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3B61" w14:textId="3BF6FB58" w:rsidR="005D0AED" w:rsidRDefault="005D0AED" w:rsidP="005D0AED">
      <w:pPr>
        <w:pStyle w:val="Title"/>
        <w:rPr>
          <w:lang w:val="en-GB"/>
        </w:rPr>
      </w:pPr>
      <w:bookmarkStart w:id="0" w:name="_Hlk49510735"/>
      <w:r>
        <w:rPr>
          <w:lang w:val="en-GB"/>
        </w:rPr>
        <w:t>Bonn Agreement’s</w:t>
      </w:r>
      <w:r w:rsidRPr="00CB73F5">
        <w:rPr>
          <w:lang w:val="en-GB"/>
        </w:rPr>
        <w:t xml:space="preserve"> approach to projects</w:t>
      </w:r>
    </w:p>
    <w:bookmarkEnd w:id="0"/>
    <w:p w14:paraId="00FBDB4C" w14:textId="77777777" w:rsidR="005D0AED" w:rsidRPr="005D0AED" w:rsidRDefault="005D0AED" w:rsidP="005D0AED">
      <w:pPr>
        <w:tabs>
          <w:tab w:val="left" w:pos="567"/>
          <w:tab w:val="left" w:pos="1134"/>
          <w:tab w:val="left" w:pos="1701"/>
          <w:tab w:val="left" w:pos="2268"/>
        </w:tabs>
        <w:spacing w:after="120" w:line="276" w:lineRule="auto"/>
        <w:jc w:val="both"/>
        <w:rPr>
          <w:rFonts w:ascii="Calibri" w:eastAsia="Times New Roman" w:hAnsi="Calibri" w:cs="Times New Roman"/>
          <w:i/>
          <w:sz w:val="24"/>
          <w:szCs w:val="20"/>
          <w:lang w:eastAsia="en-GB"/>
        </w:rPr>
      </w:pPr>
      <w:r w:rsidRPr="005D0AED">
        <w:rPr>
          <w:rFonts w:ascii="Calibri" w:eastAsia="Times New Roman" w:hAnsi="Calibri" w:cs="Times New Roman"/>
          <w:i/>
          <w:sz w:val="24"/>
          <w:szCs w:val="20"/>
          <w:lang w:eastAsia="en-GB"/>
        </w:rPr>
        <w:t>This document provides non-binding guidance on how to develop a proposal for a Bonn Agreement project and on how the Bonn Agreement can support external projects.</w:t>
      </w:r>
    </w:p>
    <w:p w14:paraId="5918AB07" w14:textId="77777777" w:rsidR="005D0AED" w:rsidRPr="005D0AED" w:rsidRDefault="005D0AED" w:rsidP="00BF4268">
      <w:pPr>
        <w:pStyle w:val="ListParagraph"/>
        <w:pBdr>
          <w:bottom w:val="single" w:sz="4" w:space="1" w:color="auto"/>
        </w:pBdr>
        <w:tabs>
          <w:tab w:val="left" w:pos="567"/>
        </w:tabs>
        <w:spacing w:after="120" w:line="276" w:lineRule="auto"/>
        <w:ind w:left="0"/>
        <w:jc w:val="both"/>
        <w:rPr>
          <w:rFonts w:eastAsia="Times New Roman" w:cs="Times New Roman"/>
          <w:b/>
          <w:sz w:val="28"/>
          <w:szCs w:val="20"/>
          <w:lang w:eastAsia="en-GB"/>
        </w:rPr>
      </w:pPr>
      <w:r w:rsidRPr="005D0AED">
        <w:rPr>
          <w:rFonts w:eastAsia="Times New Roman" w:cs="Times New Roman"/>
          <w:b/>
          <w:sz w:val="28"/>
          <w:szCs w:val="20"/>
          <w:lang w:eastAsia="en-GB"/>
        </w:rPr>
        <w:t>Bonn Agreement projects</w:t>
      </w:r>
    </w:p>
    <w:p w14:paraId="22662322" w14:textId="3839D841" w:rsidR="005D0AED" w:rsidRPr="00BF4268" w:rsidRDefault="005D0AED" w:rsidP="00BF4268">
      <w:pPr>
        <w:pStyle w:val="ListParagraph"/>
        <w:numPr>
          <w:ilvl w:val="0"/>
          <w:numId w:val="14"/>
        </w:numPr>
        <w:spacing w:after="120" w:line="276" w:lineRule="auto"/>
        <w:ind w:left="567" w:hanging="567"/>
        <w:jc w:val="both"/>
        <w:rPr>
          <w:rFonts w:eastAsia="Times New Roman" w:cs="Times New Roman"/>
          <w:szCs w:val="20"/>
          <w:lang w:eastAsia="en-GB"/>
        </w:rPr>
      </w:pPr>
      <w:r w:rsidRPr="00BF4268">
        <w:rPr>
          <w:rFonts w:eastAsia="Times New Roman" w:cs="Times New Roman"/>
          <w:szCs w:val="20"/>
          <w:lang w:eastAsia="en-GB"/>
        </w:rPr>
        <w:t>Bonn Agreement takes a pro-active approach to projects by exchanging information on project calls and by identifying topics of work that can be used for project proposals in funding opportunities.</w:t>
      </w:r>
    </w:p>
    <w:p w14:paraId="435E8A65" w14:textId="37012BEE" w:rsidR="005D0AED" w:rsidRPr="005D0AED" w:rsidRDefault="005D0AED" w:rsidP="00BF4268">
      <w:pPr>
        <w:pStyle w:val="ListParagraph"/>
        <w:numPr>
          <w:ilvl w:val="0"/>
          <w:numId w:val="14"/>
        </w:numPr>
        <w:spacing w:after="120" w:line="276" w:lineRule="auto"/>
        <w:ind w:left="567" w:hanging="567"/>
        <w:jc w:val="both"/>
        <w:rPr>
          <w:rFonts w:eastAsia="Times New Roman" w:cs="Times New Roman"/>
          <w:szCs w:val="20"/>
          <w:lang w:eastAsia="en-GB"/>
        </w:rPr>
      </w:pPr>
      <w:r w:rsidRPr="005D0AED">
        <w:rPr>
          <w:rFonts w:eastAsia="Times New Roman" w:cs="Times New Roman"/>
          <w:szCs w:val="20"/>
          <w:lang w:eastAsia="en-GB"/>
        </w:rPr>
        <w:t xml:space="preserve">To identify topics for project proposals the following </w:t>
      </w:r>
      <w:r w:rsidR="00347D28">
        <w:rPr>
          <w:rFonts w:eastAsia="Times New Roman" w:cs="Times New Roman"/>
          <w:szCs w:val="20"/>
          <w:lang w:eastAsia="en-GB"/>
        </w:rPr>
        <w:t>can be</w:t>
      </w:r>
      <w:r w:rsidRPr="005D0AED">
        <w:rPr>
          <w:rFonts w:eastAsia="Times New Roman" w:cs="Times New Roman"/>
          <w:szCs w:val="20"/>
          <w:lang w:eastAsia="en-GB"/>
        </w:rPr>
        <w:t xml:space="preserve"> considered:</w:t>
      </w:r>
    </w:p>
    <w:p w14:paraId="1CF023A1" w14:textId="77777777" w:rsidR="005D0AED" w:rsidRPr="0073473B" w:rsidRDefault="005D0AED" w:rsidP="00BF4268">
      <w:pPr>
        <w:pStyle w:val="ListParagraph"/>
        <w:numPr>
          <w:ilvl w:val="0"/>
          <w:numId w:val="16"/>
        </w:numPr>
        <w:tabs>
          <w:tab w:val="left" w:pos="851"/>
          <w:tab w:val="left" w:pos="1701"/>
          <w:tab w:val="left" w:pos="2268"/>
        </w:tabs>
        <w:spacing w:after="120" w:line="276" w:lineRule="auto"/>
        <w:jc w:val="both"/>
      </w:pPr>
      <w:r w:rsidRPr="0073473B">
        <w:t xml:space="preserve">Strategic aims, operational objectives and actions in the Bonn Agreement Strategic Action Plan </w:t>
      </w:r>
      <w:proofErr w:type="gramStart"/>
      <w:r w:rsidRPr="0073473B">
        <w:t>2019-2025;</w:t>
      </w:r>
      <w:proofErr w:type="gramEnd"/>
    </w:p>
    <w:p w14:paraId="43939049" w14:textId="77777777" w:rsidR="005D0AED" w:rsidRPr="0073473B" w:rsidRDefault="005D0AED" w:rsidP="00BF4268">
      <w:pPr>
        <w:pStyle w:val="ListParagraph"/>
        <w:numPr>
          <w:ilvl w:val="0"/>
          <w:numId w:val="16"/>
        </w:numPr>
        <w:tabs>
          <w:tab w:val="left" w:pos="851"/>
          <w:tab w:val="left" w:pos="1701"/>
          <w:tab w:val="left" w:pos="2268"/>
        </w:tabs>
        <w:spacing w:after="120" w:line="276" w:lineRule="auto"/>
        <w:jc w:val="both"/>
      </w:pPr>
      <w:r w:rsidRPr="0073473B">
        <w:t xml:space="preserve">OTSOPA and BONN work </w:t>
      </w:r>
      <w:proofErr w:type="gramStart"/>
      <w:r w:rsidRPr="0073473B">
        <w:t>programmes;</w:t>
      </w:r>
      <w:proofErr w:type="gramEnd"/>
    </w:p>
    <w:p w14:paraId="0F130E39" w14:textId="7F5CDCB3" w:rsidR="005D0AED" w:rsidRDefault="005D0AED" w:rsidP="00BF4268">
      <w:pPr>
        <w:pStyle w:val="ListParagraph"/>
        <w:numPr>
          <w:ilvl w:val="0"/>
          <w:numId w:val="16"/>
        </w:numPr>
        <w:tabs>
          <w:tab w:val="left" w:pos="851"/>
          <w:tab w:val="left" w:pos="1701"/>
          <w:tab w:val="left" w:pos="2268"/>
        </w:tabs>
        <w:spacing w:after="120" w:line="276" w:lineRule="auto"/>
        <w:jc w:val="both"/>
      </w:pPr>
      <w:r w:rsidRPr="0073473B">
        <w:t xml:space="preserve">Specific </w:t>
      </w:r>
      <w:r w:rsidR="00CF6524">
        <w:t xml:space="preserve">marine pollution </w:t>
      </w:r>
      <w:r w:rsidRPr="0073473B">
        <w:t xml:space="preserve">work areas and/or zones with </w:t>
      </w:r>
      <w:proofErr w:type="gramStart"/>
      <w:r w:rsidRPr="0073473B">
        <w:t>particular needs</w:t>
      </w:r>
      <w:proofErr w:type="gramEnd"/>
      <w:r w:rsidRPr="0073473B">
        <w:t xml:space="preserve"> </w:t>
      </w:r>
      <w:r w:rsidRPr="00CB73F5">
        <w:t>or</w:t>
      </w:r>
      <w:r w:rsidR="00CF6524">
        <w:t xml:space="preserve"> of particular concern,</w:t>
      </w:r>
      <w:r w:rsidRPr="00CB73F5">
        <w:t xml:space="preserve"> where </w:t>
      </w:r>
      <w:r>
        <w:t>topics</w:t>
      </w:r>
      <w:r w:rsidRPr="00CB73F5">
        <w:t xml:space="preserve"> have long been lacking targeted resources to </w:t>
      </w:r>
      <w:r>
        <w:t>progress; and</w:t>
      </w:r>
    </w:p>
    <w:p w14:paraId="6915620B" w14:textId="064509FC" w:rsidR="005D0AED" w:rsidRPr="0073473B" w:rsidRDefault="005D0AED" w:rsidP="00BF4268">
      <w:pPr>
        <w:pStyle w:val="ListParagraph"/>
        <w:numPr>
          <w:ilvl w:val="0"/>
          <w:numId w:val="16"/>
        </w:numPr>
        <w:tabs>
          <w:tab w:val="left" w:pos="851"/>
          <w:tab w:val="left" w:pos="1701"/>
          <w:tab w:val="left" w:pos="2268"/>
        </w:tabs>
        <w:spacing w:after="120" w:line="276" w:lineRule="auto"/>
        <w:jc w:val="both"/>
      </w:pPr>
      <w:r>
        <w:t>new International requirements</w:t>
      </w:r>
      <w:r w:rsidR="00CF6524">
        <w:t xml:space="preserve"> and knowledge gaps</w:t>
      </w:r>
      <w:r>
        <w:t>.</w:t>
      </w:r>
    </w:p>
    <w:p w14:paraId="745F28D1" w14:textId="53E05D8B" w:rsidR="005D0AED" w:rsidRDefault="005D0AED" w:rsidP="00BF4268">
      <w:pPr>
        <w:pStyle w:val="ListParagraph"/>
        <w:numPr>
          <w:ilvl w:val="0"/>
          <w:numId w:val="14"/>
        </w:numPr>
        <w:spacing w:after="120" w:line="276" w:lineRule="auto"/>
        <w:ind w:left="567" w:hanging="567"/>
        <w:jc w:val="both"/>
        <w:rPr>
          <w:rFonts w:eastAsia="Times New Roman" w:cs="Times New Roman"/>
          <w:szCs w:val="20"/>
          <w:lang w:eastAsia="en-GB"/>
        </w:rPr>
      </w:pPr>
      <w:r w:rsidRPr="005D0AED">
        <w:rPr>
          <w:rFonts w:eastAsia="Times New Roman" w:cs="Times New Roman"/>
          <w:szCs w:val="20"/>
          <w:lang w:eastAsia="en-GB"/>
        </w:rPr>
        <w:t xml:space="preserve">To develop a </w:t>
      </w:r>
      <w:r w:rsidR="00347D28">
        <w:rPr>
          <w:rFonts w:eastAsia="Times New Roman" w:cs="Times New Roman"/>
          <w:szCs w:val="20"/>
          <w:lang w:eastAsia="en-GB"/>
        </w:rPr>
        <w:t xml:space="preserve">Bonn Agreement-steered </w:t>
      </w:r>
      <w:r w:rsidRPr="005D0AED">
        <w:rPr>
          <w:rFonts w:eastAsia="Times New Roman" w:cs="Times New Roman"/>
          <w:szCs w:val="20"/>
          <w:lang w:eastAsia="en-GB"/>
        </w:rPr>
        <w:t xml:space="preserve">project proposal a lead partner for the project consortium is identified at an early stage of the project development and application phase. Other Contracting Parties can engage as partners of the consortium with clear task allocations. </w:t>
      </w:r>
    </w:p>
    <w:p w14:paraId="6A519DDE" w14:textId="5CA0E6C2" w:rsidR="0075030A" w:rsidRPr="005D0AED" w:rsidRDefault="0075030A" w:rsidP="00BF4268">
      <w:pPr>
        <w:pStyle w:val="ListParagraph"/>
        <w:numPr>
          <w:ilvl w:val="0"/>
          <w:numId w:val="14"/>
        </w:numPr>
        <w:spacing w:after="120" w:line="276" w:lineRule="auto"/>
        <w:ind w:left="567" w:hanging="567"/>
        <w:jc w:val="both"/>
        <w:rPr>
          <w:rFonts w:eastAsia="Times New Roman" w:cs="Times New Roman"/>
          <w:szCs w:val="20"/>
          <w:lang w:eastAsia="en-GB"/>
        </w:rPr>
      </w:pPr>
      <w:r w:rsidRPr="00BF4268">
        <w:rPr>
          <w:rFonts w:eastAsia="Times New Roman" w:cs="Times New Roman"/>
          <w:szCs w:val="20"/>
          <w:lang w:eastAsia="en-GB"/>
        </w:rPr>
        <w:t xml:space="preserve">Contracting Parties need to establish the appropriate links with other capable institutions, research centres, universities, etc which </w:t>
      </w:r>
      <w:r w:rsidR="00347D28" w:rsidRPr="00BF4268">
        <w:rPr>
          <w:rFonts w:eastAsia="Times New Roman" w:cs="Times New Roman"/>
          <w:szCs w:val="20"/>
          <w:lang w:eastAsia="en-GB"/>
        </w:rPr>
        <w:t xml:space="preserve">have the required expertise to </w:t>
      </w:r>
      <w:r w:rsidRPr="00BF4268">
        <w:rPr>
          <w:rFonts w:eastAsia="Times New Roman" w:cs="Times New Roman"/>
          <w:szCs w:val="20"/>
          <w:lang w:eastAsia="en-GB"/>
        </w:rPr>
        <w:t xml:space="preserve">do the work to </w:t>
      </w:r>
      <w:r w:rsidR="00347D28" w:rsidRPr="00BF4268">
        <w:rPr>
          <w:rFonts w:eastAsia="Times New Roman" w:cs="Times New Roman"/>
          <w:szCs w:val="20"/>
          <w:lang w:eastAsia="en-GB"/>
        </w:rPr>
        <w:t>ensure</w:t>
      </w:r>
      <w:r w:rsidRPr="00BF4268">
        <w:rPr>
          <w:rFonts w:eastAsia="Times New Roman" w:cs="Times New Roman"/>
          <w:szCs w:val="20"/>
          <w:lang w:eastAsia="en-GB"/>
        </w:rPr>
        <w:t xml:space="preserve"> having proposals with </w:t>
      </w:r>
      <w:r w:rsidR="00347D28" w:rsidRPr="00BF4268">
        <w:rPr>
          <w:rFonts w:eastAsia="Times New Roman" w:cs="Times New Roman"/>
          <w:szCs w:val="20"/>
          <w:lang w:eastAsia="en-GB"/>
        </w:rPr>
        <w:t>high output</w:t>
      </w:r>
      <w:r w:rsidRPr="00BF4268">
        <w:rPr>
          <w:rFonts w:eastAsia="Times New Roman" w:cs="Times New Roman"/>
          <w:szCs w:val="20"/>
          <w:lang w:eastAsia="en-GB"/>
        </w:rPr>
        <w:t xml:space="preserve"> value to national authorities.</w:t>
      </w:r>
      <w:r w:rsidR="00FB6AA7" w:rsidRPr="00BF4268">
        <w:rPr>
          <w:rFonts w:eastAsia="Times New Roman" w:cs="Times New Roman"/>
          <w:szCs w:val="20"/>
          <w:lang w:eastAsia="en-GB"/>
        </w:rPr>
        <w:t xml:space="preserve"> Contracting Parties then </w:t>
      </w:r>
      <w:r w:rsidR="0007358A" w:rsidRPr="00BF4268">
        <w:rPr>
          <w:rFonts w:eastAsia="Times New Roman" w:cs="Times New Roman"/>
          <w:szCs w:val="20"/>
          <w:lang w:eastAsia="en-GB"/>
        </w:rPr>
        <w:t>shall remain</w:t>
      </w:r>
      <w:r w:rsidR="00FB6AA7" w:rsidRPr="00BF4268">
        <w:rPr>
          <w:rFonts w:eastAsia="Times New Roman" w:cs="Times New Roman"/>
          <w:szCs w:val="20"/>
          <w:lang w:eastAsia="en-GB"/>
        </w:rPr>
        <w:t xml:space="preserve"> involved as policy stakeholders.</w:t>
      </w:r>
    </w:p>
    <w:p w14:paraId="01ADDE8E" w14:textId="77777777" w:rsidR="005D0AED" w:rsidRPr="005D0AED" w:rsidRDefault="005D0AED" w:rsidP="00BF4268">
      <w:pPr>
        <w:pStyle w:val="ListParagraph"/>
        <w:numPr>
          <w:ilvl w:val="0"/>
          <w:numId w:val="14"/>
        </w:numPr>
        <w:spacing w:after="120" w:line="276" w:lineRule="auto"/>
        <w:ind w:left="567" w:hanging="567"/>
        <w:jc w:val="both"/>
        <w:rPr>
          <w:rFonts w:eastAsia="Times New Roman" w:cs="Times New Roman"/>
          <w:szCs w:val="20"/>
          <w:lang w:eastAsia="en-GB"/>
        </w:rPr>
      </w:pPr>
      <w:r w:rsidRPr="005D0AED">
        <w:rPr>
          <w:rFonts w:eastAsia="Times New Roman" w:cs="Times New Roman"/>
          <w:szCs w:val="20"/>
          <w:lang w:eastAsia="en-GB"/>
        </w:rPr>
        <w:t>The Secretariat will only lead if a project manager and additional part time financial and administrative support post is included in the project. The Secretariat can engage as a partner subject to other work pressures and the provision of additional resources.</w:t>
      </w:r>
    </w:p>
    <w:p w14:paraId="063F8E2F" w14:textId="77777777" w:rsidR="005D0AED" w:rsidRPr="005D0AED" w:rsidRDefault="005D0AED" w:rsidP="00BF4268">
      <w:pPr>
        <w:pStyle w:val="ListParagraph"/>
        <w:pBdr>
          <w:bottom w:val="single" w:sz="4" w:space="1" w:color="auto"/>
        </w:pBdr>
        <w:tabs>
          <w:tab w:val="left" w:pos="567"/>
        </w:tabs>
        <w:spacing w:after="120" w:line="276" w:lineRule="auto"/>
        <w:ind w:left="0"/>
        <w:jc w:val="both"/>
        <w:rPr>
          <w:rFonts w:eastAsia="Times New Roman" w:cs="Times New Roman"/>
          <w:b/>
          <w:sz w:val="28"/>
          <w:szCs w:val="20"/>
          <w:lang w:eastAsia="en-GB"/>
        </w:rPr>
      </w:pPr>
      <w:r w:rsidRPr="005D0AED">
        <w:rPr>
          <w:rFonts w:eastAsia="Times New Roman" w:cs="Times New Roman"/>
          <w:b/>
          <w:sz w:val="28"/>
          <w:szCs w:val="20"/>
          <w:lang w:eastAsia="en-GB"/>
        </w:rPr>
        <w:t>External projects</w:t>
      </w:r>
    </w:p>
    <w:p w14:paraId="4F3E5514" w14:textId="77777777" w:rsidR="005D0AED" w:rsidRPr="005D0AED" w:rsidRDefault="005D0AED" w:rsidP="005D0AED">
      <w:pPr>
        <w:pStyle w:val="ListParagraph"/>
        <w:tabs>
          <w:tab w:val="left" w:pos="567"/>
        </w:tabs>
        <w:spacing w:after="120" w:line="276" w:lineRule="auto"/>
        <w:ind w:left="0"/>
        <w:jc w:val="both"/>
        <w:rPr>
          <w:rFonts w:eastAsia="Times New Roman" w:cs="Times New Roman"/>
          <w:b/>
          <w:sz w:val="24"/>
          <w:szCs w:val="24"/>
          <w:lang w:eastAsia="en-GB"/>
        </w:rPr>
      </w:pPr>
      <w:r w:rsidRPr="005D0AED">
        <w:rPr>
          <w:rFonts w:eastAsia="Times New Roman" w:cs="Times New Roman"/>
          <w:b/>
          <w:sz w:val="24"/>
          <w:szCs w:val="24"/>
          <w:lang w:eastAsia="en-GB"/>
        </w:rPr>
        <w:t>Checklist for Bonn Agreement’s support to external projects</w:t>
      </w:r>
    </w:p>
    <w:p w14:paraId="2552ACFC" w14:textId="08ED1C49" w:rsidR="005D0AED" w:rsidRPr="005D0AED" w:rsidRDefault="0007358A" w:rsidP="00BF4268">
      <w:pPr>
        <w:pStyle w:val="ListParagraph"/>
        <w:numPr>
          <w:ilvl w:val="0"/>
          <w:numId w:val="14"/>
        </w:numPr>
        <w:spacing w:after="120" w:line="276" w:lineRule="auto"/>
        <w:ind w:left="567" w:hanging="567"/>
        <w:jc w:val="both"/>
        <w:rPr>
          <w:rFonts w:eastAsia="Times New Roman" w:cs="Times New Roman"/>
          <w:szCs w:val="20"/>
          <w:lang w:eastAsia="en-GB"/>
        </w:rPr>
      </w:pPr>
      <w:r>
        <w:rPr>
          <w:rFonts w:eastAsia="Times New Roman" w:cs="Times New Roman"/>
          <w:szCs w:val="20"/>
          <w:lang w:eastAsia="en-GB"/>
        </w:rPr>
        <w:t xml:space="preserve">As key regional policy stakeholder, the </w:t>
      </w:r>
      <w:r w:rsidR="005D0AED" w:rsidRPr="005D0AED">
        <w:rPr>
          <w:rFonts w:eastAsia="Times New Roman" w:cs="Times New Roman"/>
          <w:szCs w:val="20"/>
          <w:lang w:eastAsia="en-GB"/>
        </w:rPr>
        <w:t xml:space="preserve">Bonn Agreement may endorse external projects that are aligned with its vision and strategy to achieve better prevention, </w:t>
      </w:r>
      <w:proofErr w:type="gramStart"/>
      <w:r w:rsidR="005D0AED" w:rsidRPr="005D0AED">
        <w:rPr>
          <w:rFonts w:eastAsia="Times New Roman" w:cs="Times New Roman"/>
          <w:szCs w:val="20"/>
          <w:lang w:eastAsia="en-GB"/>
        </w:rPr>
        <w:t>preparedness</w:t>
      </w:r>
      <w:proofErr w:type="gramEnd"/>
      <w:r w:rsidR="005D0AED" w:rsidRPr="005D0AED">
        <w:rPr>
          <w:rFonts w:eastAsia="Times New Roman" w:cs="Times New Roman"/>
          <w:szCs w:val="20"/>
          <w:lang w:eastAsia="en-GB"/>
        </w:rPr>
        <w:t xml:space="preserve"> and response to marine pollution in the Greater North Sea and its Approaches. A decision to endorse an external project will be based on the following checklist:</w:t>
      </w:r>
    </w:p>
    <w:p w14:paraId="6FC30A19" w14:textId="77777777" w:rsidR="005D0AED" w:rsidRPr="00CB73F5" w:rsidRDefault="005D0AED" w:rsidP="005D0AED">
      <w:pPr>
        <w:pStyle w:val="ListParagraph"/>
        <w:numPr>
          <w:ilvl w:val="0"/>
          <w:numId w:val="12"/>
        </w:numPr>
        <w:spacing w:after="120" w:line="276" w:lineRule="auto"/>
        <w:ind w:left="993" w:hanging="426"/>
        <w:jc w:val="both"/>
      </w:pPr>
      <w:r>
        <w:t>d</w:t>
      </w:r>
      <w:r w:rsidRPr="00CB73F5">
        <w:t xml:space="preserve">oes the project support the </w:t>
      </w:r>
      <w:r>
        <w:t xml:space="preserve">strategic aims and objectives identified in the </w:t>
      </w:r>
      <w:r w:rsidRPr="0073473B">
        <w:t>Bonn Agreement Strategic Action Plan 2019-2025</w:t>
      </w:r>
      <w:r w:rsidRPr="00CB73F5">
        <w:t>?</w:t>
      </w:r>
    </w:p>
    <w:p w14:paraId="28675705" w14:textId="283BB907" w:rsidR="005D0AED" w:rsidRDefault="005D0AED" w:rsidP="005D0AED">
      <w:pPr>
        <w:pStyle w:val="ListParagraph"/>
        <w:numPr>
          <w:ilvl w:val="0"/>
          <w:numId w:val="12"/>
        </w:numPr>
        <w:spacing w:after="120" w:line="276" w:lineRule="auto"/>
        <w:ind w:left="993" w:hanging="426"/>
        <w:jc w:val="both"/>
      </w:pPr>
      <w:r>
        <w:lastRenderedPageBreak/>
        <w:t>d</w:t>
      </w:r>
      <w:r w:rsidRPr="00CB73F5">
        <w:t xml:space="preserve">oes the project develop products that are </w:t>
      </w:r>
      <w:r>
        <w:t xml:space="preserve">related to the tasks included in the technical addendum of the </w:t>
      </w:r>
      <w:r w:rsidRPr="0073473B">
        <w:t>Bonn Agreement Strategic Action Plan 2019-2025</w:t>
      </w:r>
      <w:r w:rsidRPr="00CB73F5">
        <w:t>?</w:t>
      </w:r>
    </w:p>
    <w:p w14:paraId="16361A90" w14:textId="1D14AF28" w:rsidR="00CF6524" w:rsidRPr="00CB73F5" w:rsidRDefault="00CF6524" w:rsidP="005D0AED">
      <w:pPr>
        <w:pStyle w:val="ListParagraph"/>
        <w:numPr>
          <w:ilvl w:val="0"/>
          <w:numId w:val="12"/>
        </w:numPr>
        <w:spacing w:after="120" w:line="276" w:lineRule="auto"/>
        <w:ind w:left="993" w:hanging="426"/>
        <w:jc w:val="both"/>
      </w:pPr>
      <w:r>
        <w:t xml:space="preserve">If not, does the project address a new/important marine pollution issue of concern, a </w:t>
      </w:r>
      <w:r w:rsidR="00161883">
        <w:t xml:space="preserve">knowledge </w:t>
      </w:r>
      <w:r>
        <w:t xml:space="preserve">gap or new international requirement, which is of direct relevance for the Bonn Agreement? </w:t>
      </w:r>
      <w:r w:rsidR="00243D1C">
        <w:t>Or is the output of the project expected to be of direct use to the Bonn Agreement’s community?</w:t>
      </w:r>
    </w:p>
    <w:p w14:paraId="1F823110" w14:textId="0B62C61C" w:rsidR="005D0AED" w:rsidRDefault="005D0AED" w:rsidP="005D0AED">
      <w:pPr>
        <w:pStyle w:val="ListParagraph"/>
        <w:numPr>
          <w:ilvl w:val="0"/>
          <w:numId w:val="12"/>
        </w:numPr>
        <w:spacing w:after="120" w:line="276" w:lineRule="auto"/>
        <w:ind w:left="993" w:hanging="426"/>
        <w:jc w:val="both"/>
      </w:pPr>
      <w:r>
        <w:t>d</w:t>
      </w:r>
      <w:r w:rsidRPr="00CB73F5">
        <w:t xml:space="preserve">oes the project engage stakeholders of relevance to </w:t>
      </w:r>
      <w:r>
        <w:t>Bonn Agreement</w:t>
      </w:r>
      <w:r w:rsidRPr="00CB73F5">
        <w:t xml:space="preserve"> work that can support </w:t>
      </w:r>
      <w:r>
        <w:t>Bonn Agreement</w:t>
      </w:r>
      <w:r w:rsidRPr="00CB73F5">
        <w:t xml:space="preserve"> needs but may not be directly engaged with the </w:t>
      </w:r>
      <w:r>
        <w:t>Bonn Agreement</w:t>
      </w:r>
      <w:r w:rsidRPr="00CB73F5">
        <w:t xml:space="preserve"> community?</w:t>
      </w:r>
    </w:p>
    <w:p w14:paraId="60A0E8E9" w14:textId="77777777" w:rsidR="005D0AED" w:rsidRPr="005D0AED" w:rsidRDefault="005D0AED" w:rsidP="005D0AED">
      <w:pPr>
        <w:pStyle w:val="ListParagraph"/>
        <w:keepNext/>
        <w:tabs>
          <w:tab w:val="left" w:pos="567"/>
        </w:tabs>
        <w:spacing w:after="120" w:line="276" w:lineRule="auto"/>
        <w:ind w:left="0"/>
        <w:jc w:val="both"/>
        <w:rPr>
          <w:rFonts w:eastAsia="Times New Roman" w:cs="Times New Roman"/>
          <w:b/>
          <w:sz w:val="24"/>
          <w:szCs w:val="24"/>
          <w:lang w:eastAsia="en-GB"/>
        </w:rPr>
      </w:pPr>
      <w:r w:rsidRPr="005D0AED">
        <w:rPr>
          <w:rFonts w:eastAsia="Times New Roman" w:cs="Times New Roman"/>
          <w:b/>
          <w:sz w:val="24"/>
          <w:szCs w:val="24"/>
          <w:lang w:eastAsia="en-GB"/>
        </w:rPr>
        <w:t>Letters of support</w:t>
      </w:r>
    </w:p>
    <w:p w14:paraId="18141208" w14:textId="68D2F6C0" w:rsidR="005D0AED" w:rsidRPr="005D0AED" w:rsidRDefault="005D0AED" w:rsidP="00BF4268">
      <w:pPr>
        <w:pStyle w:val="ListParagraph"/>
        <w:numPr>
          <w:ilvl w:val="0"/>
          <w:numId w:val="14"/>
        </w:numPr>
        <w:spacing w:after="120" w:line="276" w:lineRule="auto"/>
        <w:ind w:left="567" w:hanging="567"/>
        <w:jc w:val="both"/>
        <w:rPr>
          <w:rFonts w:eastAsia="Times New Roman" w:cs="Times New Roman"/>
          <w:szCs w:val="20"/>
          <w:lang w:eastAsia="en-GB"/>
        </w:rPr>
      </w:pPr>
      <w:r w:rsidRPr="005D0AED">
        <w:rPr>
          <w:rFonts w:eastAsia="Times New Roman" w:cs="Times New Roman"/>
          <w:szCs w:val="20"/>
          <w:lang w:eastAsia="en-GB"/>
        </w:rPr>
        <w:t xml:space="preserve">In case a project consortium requires a letter of support from the Bonn Agreement, the Secretariat will review the checklist and draft a letter of support if at least one of the </w:t>
      </w:r>
      <w:r w:rsidR="00BB65CB">
        <w:rPr>
          <w:rFonts w:eastAsia="Times New Roman" w:cs="Times New Roman"/>
          <w:szCs w:val="20"/>
          <w:lang w:eastAsia="en-GB"/>
        </w:rPr>
        <w:t xml:space="preserve">above </w:t>
      </w:r>
      <w:r w:rsidRPr="005D0AED">
        <w:rPr>
          <w:rFonts w:eastAsia="Times New Roman" w:cs="Times New Roman"/>
          <w:szCs w:val="20"/>
          <w:lang w:eastAsia="en-GB"/>
        </w:rPr>
        <w:t>requirements is met</w:t>
      </w:r>
      <w:r w:rsidR="00BB65CB">
        <w:rPr>
          <w:rFonts w:eastAsia="Times New Roman" w:cs="Times New Roman"/>
          <w:szCs w:val="20"/>
          <w:lang w:eastAsia="en-GB"/>
        </w:rPr>
        <w:t xml:space="preserve">, and the project consortium can demonstrate it </w:t>
      </w:r>
      <w:r w:rsidR="006650D2">
        <w:rPr>
          <w:rFonts w:eastAsia="Times New Roman" w:cs="Times New Roman"/>
          <w:szCs w:val="20"/>
          <w:lang w:eastAsia="en-GB"/>
        </w:rPr>
        <w:t>has</w:t>
      </w:r>
      <w:r w:rsidR="00BB65CB">
        <w:rPr>
          <w:rFonts w:eastAsia="Times New Roman" w:cs="Times New Roman"/>
          <w:szCs w:val="20"/>
          <w:lang w:eastAsia="en-GB"/>
        </w:rPr>
        <w:t xml:space="preserve"> the required expertise to ensure a high output value</w:t>
      </w:r>
      <w:r w:rsidRPr="005D0AED">
        <w:rPr>
          <w:rFonts w:eastAsia="Times New Roman" w:cs="Times New Roman"/>
          <w:szCs w:val="20"/>
          <w:lang w:eastAsia="en-GB"/>
        </w:rPr>
        <w:t>. The Secretariat will not provide letters of support at very short notice</w:t>
      </w:r>
      <w:r w:rsidR="00A43D04">
        <w:rPr>
          <w:rStyle w:val="FootnoteReference"/>
          <w:rFonts w:eastAsia="Times New Roman" w:cs="Times New Roman"/>
          <w:szCs w:val="20"/>
          <w:lang w:eastAsia="en-GB"/>
        </w:rPr>
        <w:footnoteReference w:id="1"/>
      </w:r>
      <w:r w:rsidRPr="005D0AED">
        <w:rPr>
          <w:rFonts w:eastAsia="Times New Roman" w:cs="Times New Roman"/>
          <w:szCs w:val="20"/>
          <w:lang w:eastAsia="en-GB"/>
        </w:rPr>
        <w:t xml:space="preserve"> and where no previous </w:t>
      </w:r>
      <w:r w:rsidR="006650D2">
        <w:rPr>
          <w:rFonts w:eastAsia="Times New Roman" w:cs="Times New Roman"/>
          <w:szCs w:val="20"/>
          <w:lang w:eastAsia="en-GB"/>
        </w:rPr>
        <w:t xml:space="preserve">stakeholder </w:t>
      </w:r>
      <w:r w:rsidRPr="005D0AED">
        <w:rPr>
          <w:rFonts w:eastAsia="Times New Roman" w:cs="Times New Roman"/>
          <w:szCs w:val="20"/>
          <w:lang w:eastAsia="en-GB"/>
        </w:rPr>
        <w:t>engagement in the project’s development has taken place. If the Secretariat agrees to provide a letter of support, it will be then sent for approval to the Chair of OTSOPA, the Chair of Bonn and</w:t>
      </w:r>
      <w:r w:rsidR="006650D2">
        <w:rPr>
          <w:rFonts w:eastAsia="Times New Roman" w:cs="Times New Roman"/>
          <w:szCs w:val="20"/>
          <w:lang w:eastAsia="en-GB"/>
        </w:rPr>
        <w:t>, if applicable,</w:t>
      </w:r>
      <w:r w:rsidRPr="005D0AED">
        <w:rPr>
          <w:rFonts w:eastAsia="Times New Roman" w:cs="Times New Roman"/>
          <w:szCs w:val="20"/>
          <w:lang w:eastAsia="en-GB"/>
        </w:rPr>
        <w:t xml:space="preserve"> the Contracting Party of the project leader</w:t>
      </w:r>
      <w:r w:rsidRPr="00A43D04">
        <w:rPr>
          <w:rFonts w:eastAsia="Times New Roman" w:cs="Times New Roman"/>
          <w:szCs w:val="20"/>
          <w:vertAlign w:val="superscript"/>
          <w:lang w:eastAsia="en-GB"/>
        </w:rPr>
        <w:footnoteReference w:id="2"/>
      </w:r>
      <w:r w:rsidRPr="005D0AED">
        <w:rPr>
          <w:rFonts w:eastAsia="Times New Roman" w:cs="Times New Roman"/>
          <w:szCs w:val="20"/>
          <w:lang w:eastAsia="en-GB"/>
        </w:rPr>
        <w:t xml:space="preserve">. They will follow the checklist and express their views whether the Bonn Agreement should support or not the project proposal. </w:t>
      </w:r>
      <w:r w:rsidR="00161883">
        <w:rPr>
          <w:rFonts w:eastAsia="Times New Roman" w:cs="Times New Roman"/>
          <w:szCs w:val="20"/>
          <w:lang w:eastAsia="en-GB"/>
        </w:rPr>
        <w:t xml:space="preserve">If deemed appropriate the Chairs can consult the </w:t>
      </w:r>
      <w:r w:rsidR="006D235D">
        <w:rPr>
          <w:rFonts w:eastAsia="Times New Roman" w:cs="Times New Roman"/>
          <w:szCs w:val="20"/>
          <w:lang w:eastAsia="en-GB"/>
        </w:rPr>
        <w:t xml:space="preserve">convenient </w:t>
      </w:r>
      <w:r w:rsidR="00B423D3">
        <w:rPr>
          <w:rFonts w:eastAsia="Times New Roman" w:cs="Times New Roman"/>
          <w:szCs w:val="20"/>
          <w:lang w:eastAsia="en-GB"/>
        </w:rPr>
        <w:t>group</w:t>
      </w:r>
      <w:r w:rsidR="00161883">
        <w:rPr>
          <w:rFonts w:eastAsia="Times New Roman" w:cs="Times New Roman"/>
          <w:szCs w:val="20"/>
          <w:lang w:eastAsia="en-GB"/>
        </w:rPr>
        <w:t xml:space="preserve"> to endorse their decision via silent approval procedure. </w:t>
      </w:r>
      <w:r w:rsidRPr="005D0AED">
        <w:rPr>
          <w:rFonts w:eastAsia="Times New Roman" w:cs="Times New Roman"/>
          <w:szCs w:val="20"/>
          <w:lang w:eastAsia="en-GB"/>
        </w:rPr>
        <w:t>Once the Secretariat receives the</w:t>
      </w:r>
      <w:r w:rsidR="00161883">
        <w:rPr>
          <w:rFonts w:eastAsia="Times New Roman" w:cs="Times New Roman"/>
          <w:szCs w:val="20"/>
          <w:lang w:eastAsia="en-GB"/>
        </w:rPr>
        <w:t xml:space="preserve"> Chairs’</w:t>
      </w:r>
      <w:r w:rsidRPr="005D0AED">
        <w:rPr>
          <w:rFonts w:eastAsia="Times New Roman" w:cs="Times New Roman"/>
          <w:szCs w:val="20"/>
          <w:lang w:eastAsia="en-GB"/>
        </w:rPr>
        <w:t xml:space="preserve"> consent, the letter of support will be sent to the project consortium.</w:t>
      </w:r>
    </w:p>
    <w:p w14:paraId="26B7F372" w14:textId="77777777" w:rsidR="00243D1C" w:rsidRPr="005D0AED" w:rsidRDefault="00243D1C" w:rsidP="00243D1C">
      <w:pPr>
        <w:pStyle w:val="ListParagraph"/>
        <w:numPr>
          <w:ilvl w:val="0"/>
          <w:numId w:val="14"/>
        </w:numPr>
        <w:spacing w:after="120" w:line="276" w:lineRule="auto"/>
        <w:ind w:left="567" w:hanging="567"/>
        <w:jc w:val="both"/>
        <w:rPr>
          <w:rFonts w:eastAsia="Times New Roman" w:cs="Times New Roman"/>
          <w:szCs w:val="20"/>
          <w:lang w:eastAsia="en-GB"/>
        </w:rPr>
      </w:pPr>
      <w:r w:rsidRPr="005D0AED">
        <w:rPr>
          <w:rFonts w:eastAsia="Times New Roman" w:cs="Times New Roman"/>
          <w:szCs w:val="20"/>
          <w:lang w:eastAsia="en-GB"/>
        </w:rPr>
        <w:t>At the OTSOPA annual meeting, the Secretariat will provide information on the letters of support sent during the year.</w:t>
      </w:r>
    </w:p>
    <w:p w14:paraId="06958908" w14:textId="767F86E2" w:rsidR="005D0AED" w:rsidRPr="005D0AED" w:rsidRDefault="005D0AED" w:rsidP="005D0AED">
      <w:pPr>
        <w:pStyle w:val="ListParagraph"/>
        <w:tabs>
          <w:tab w:val="left" w:pos="567"/>
        </w:tabs>
        <w:spacing w:after="120" w:line="276" w:lineRule="auto"/>
        <w:ind w:left="0"/>
        <w:jc w:val="both"/>
        <w:rPr>
          <w:rFonts w:eastAsia="Times New Roman" w:cs="Times New Roman"/>
          <w:b/>
          <w:sz w:val="24"/>
          <w:szCs w:val="24"/>
          <w:lang w:eastAsia="en-GB"/>
        </w:rPr>
      </w:pPr>
      <w:r w:rsidRPr="005D0AED">
        <w:rPr>
          <w:rFonts w:eastAsia="Times New Roman" w:cs="Times New Roman"/>
          <w:b/>
          <w:sz w:val="24"/>
          <w:szCs w:val="24"/>
          <w:lang w:eastAsia="en-GB"/>
        </w:rPr>
        <w:t xml:space="preserve">Bonn Agreement’s </w:t>
      </w:r>
      <w:r w:rsidR="00161883">
        <w:rPr>
          <w:rFonts w:eastAsia="Times New Roman" w:cs="Times New Roman"/>
          <w:b/>
          <w:sz w:val="24"/>
          <w:szCs w:val="24"/>
          <w:lang w:eastAsia="en-GB"/>
        </w:rPr>
        <w:t xml:space="preserve">stakeholder </w:t>
      </w:r>
      <w:r w:rsidRPr="005D0AED">
        <w:rPr>
          <w:rFonts w:eastAsia="Times New Roman" w:cs="Times New Roman"/>
          <w:b/>
          <w:sz w:val="24"/>
          <w:szCs w:val="24"/>
          <w:lang w:eastAsia="en-GB"/>
        </w:rPr>
        <w:t>engagement</w:t>
      </w:r>
    </w:p>
    <w:p w14:paraId="2D61A235" w14:textId="77777777" w:rsidR="00243D1C" w:rsidRDefault="005D0AED" w:rsidP="00243D1C">
      <w:pPr>
        <w:pStyle w:val="ListParagraph"/>
        <w:numPr>
          <w:ilvl w:val="0"/>
          <w:numId w:val="14"/>
        </w:numPr>
        <w:spacing w:after="120" w:line="276" w:lineRule="auto"/>
        <w:ind w:left="567" w:hanging="567"/>
        <w:jc w:val="both"/>
        <w:rPr>
          <w:rFonts w:eastAsia="Times New Roman" w:cs="Times New Roman"/>
          <w:szCs w:val="20"/>
          <w:lang w:eastAsia="en-GB"/>
        </w:rPr>
      </w:pPr>
      <w:r w:rsidRPr="005D0AED">
        <w:rPr>
          <w:rFonts w:eastAsia="Times New Roman" w:cs="Times New Roman"/>
          <w:szCs w:val="20"/>
          <w:lang w:eastAsia="en-GB"/>
        </w:rPr>
        <w:t xml:space="preserve">Bonn Agreement’s </w:t>
      </w:r>
      <w:r w:rsidR="00161883">
        <w:rPr>
          <w:rFonts w:eastAsia="Times New Roman" w:cs="Times New Roman"/>
          <w:szCs w:val="20"/>
          <w:lang w:eastAsia="en-GB"/>
        </w:rPr>
        <w:t xml:space="preserve">stakeholder </w:t>
      </w:r>
      <w:r w:rsidRPr="005D0AED">
        <w:rPr>
          <w:rFonts w:eastAsia="Times New Roman" w:cs="Times New Roman"/>
          <w:szCs w:val="20"/>
          <w:lang w:eastAsia="en-GB"/>
        </w:rPr>
        <w:t>engagement in external projects may include participation in the advisory board as well as attendance to workshops and closure meetings. The involvement of the Secretariat in the project will depend on their burden of work and on the economic resources available. Contracting Parties engaged may represent Bonn Agreement needs on the project advisory board.</w:t>
      </w:r>
    </w:p>
    <w:sectPr w:rsidR="00243D1C" w:rsidSect="00F47C5E">
      <w:headerReference w:type="default" r:id="rId8"/>
      <w:footerReference w:type="even" r:id="rId9"/>
      <w:footerReference w:type="default" r:id="rId10"/>
      <w:headerReference w:type="first" r:id="rId11"/>
      <w:footerReference w:type="first" r:id="rId12"/>
      <w:pgSz w:w="11907" w:h="16840" w:code="9"/>
      <w:pgMar w:top="2187" w:right="1418" w:bottom="1134" w:left="1418" w:header="567" w:footer="4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6222" w14:textId="77777777" w:rsidR="00717740" w:rsidRDefault="00717740" w:rsidP="009B378B">
      <w:pPr>
        <w:spacing w:after="0" w:line="240" w:lineRule="auto"/>
      </w:pPr>
      <w:r>
        <w:separator/>
      </w:r>
    </w:p>
  </w:endnote>
  <w:endnote w:type="continuationSeparator" w:id="0">
    <w:p w14:paraId="4222EDAD" w14:textId="77777777" w:rsidR="00717740" w:rsidRDefault="00717740" w:rsidP="009B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E3B9" w14:textId="77777777" w:rsidR="008509C9" w:rsidRDefault="00850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47E6C1" w14:textId="77777777" w:rsidR="008509C9" w:rsidRDefault="008509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000" w:firstRow="0" w:lastRow="0" w:firstColumn="0" w:lastColumn="0" w:noHBand="0" w:noVBand="0"/>
    </w:tblPr>
    <w:tblGrid>
      <w:gridCol w:w="1701"/>
      <w:gridCol w:w="5103"/>
      <w:gridCol w:w="2268"/>
    </w:tblGrid>
    <w:tr w:rsidR="00F47C5E" w:rsidRPr="00F47C5E" w14:paraId="0FA87134" w14:textId="77777777" w:rsidTr="00F47C5E">
      <w:trPr>
        <w:trHeight w:val="570"/>
      </w:trPr>
      <w:tc>
        <w:tcPr>
          <w:tcW w:w="1701" w:type="dxa"/>
        </w:tcPr>
        <w:p w14:paraId="274EBDE8" w14:textId="77777777" w:rsidR="00F47C5E" w:rsidRPr="00F47C5E" w:rsidRDefault="00F47C5E" w:rsidP="00F47C5E">
          <w:pPr>
            <w:pStyle w:val="Footer"/>
            <w:rPr>
              <w:lang w:val="fr-FR"/>
            </w:rPr>
          </w:pPr>
          <w:r w:rsidRPr="00F47C5E">
            <w:rPr>
              <w:lang w:val="fr-FR"/>
            </w:rPr>
            <w:t>Bonn Agreement</w:t>
          </w:r>
        </w:p>
      </w:tc>
      <w:tc>
        <w:tcPr>
          <w:tcW w:w="5103" w:type="dxa"/>
        </w:tcPr>
        <w:p w14:paraId="12D82A5A" w14:textId="105E7D4B" w:rsidR="00F47C5E" w:rsidRPr="00F47C5E" w:rsidRDefault="00F47C5E" w:rsidP="00F47C5E">
          <w:pPr>
            <w:pStyle w:val="Footer"/>
            <w:jc w:val="center"/>
          </w:pPr>
        </w:p>
      </w:tc>
      <w:tc>
        <w:tcPr>
          <w:tcW w:w="2268" w:type="dxa"/>
        </w:tcPr>
        <w:p w14:paraId="09DD7399" w14:textId="5C216729" w:rsidR="0078195A" w:rsidRPr="00F47C5E" w:rsidRDefault="00A25DF4" w:rsidP="00F47C5E">
          <w:pPr>
            <w:pStyle w:val="Footer"/>
            <w:rPr>
              <w:lang w:val="fr-FR"/>
            </w:rPr>
          </w:pPr>
          <w:proofErr w:type="spellStart"/>
          <w:r>
            <w:rPr>
              <w:lang w:val="fr-FR"/>
            </w:rPr>
            <w:t>Published</w:t>
          </w:r>
          <w:proofErr w:type="spellEnd"/>
          <w:r>
            <w:rPr>
              <w:lang w:val="fr-FR"/>
            </w:rPr>
            <w:t xml:space="preserve"> May 2021</w:t>
          </w:r>
        </w:p>
      </w:tc>
    </w:tr>
  </w:tbl>
  <w:p w14:paraId="70FDCCF6" w14:textId="77777777" w:rsidR="008509C9" w:rsidRPr="00F47C5E" w:rsidRDefault="008509C9" w:rsidP="00F47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000" w:firstRow="0" w:lastRow="0" w:firstColumn="0" w:lastColumn="0" w:noHBand="0" w:noVBand="0"/>
    </w:tblPr>
    <w:tblGrid>
      <w:gridCol w:w="1701"/>
      <w:gridCol w:w="5103"/>
      <w:gridCol w:w="2268"/>
    </w:tblGrid>
    <w:tr w:rsidR="00F47C5E" w:rsidRPr="00F47C5E" w14:paraId="708518F4" w14:textId="77777777" w:rsidTr="00F47C5E">
      <w:tc>
        <w:tcPr>
          <w:tcW w:w="1701" w:type="dxa"/>
        </w:tcPr>
        <w:p w14:paraId="7470BA1D" w14:textId="73D85962" w:rsidR="00F47C5E" w:rsidRPr="00ED0EFA" w:rsidRDefault="00F47C5E" w:rsidP="00C44D2C">
          <w:pPr>
            <w:spacing w:line="180" w:lineRule="atLeast"/>
            <w:rPr>
              <w:lang w:val="fr-FR"/>
            </w:rPr>
          </w:pPr>
          <w:r>
            <w:rPr>
              <w:lang w:val="fr-FR"/>
            </w:rPr>
            <w:t>Bonn Agreement</w:t>
          </w:r>
        </w:p>
      </w:tc>
      <w:tc>
        <w:tcPr>
          <w:tcW w:w="5103" w:type="dxa"/>
        </w:tcPr>
        <w:p w14:paraId="4269F8F0" w14:textId="56DE5402" w:rsidR="00F47C5E" w:rsidRPr="00633BB2" w:rsidRDefault="00F47C5E" w:rsidP="00F47C5E">
          <w:pPr>
            <w:pStyle w:val="Footer"/>
            <w:jc w:val="center"/>
            <w:rPr>
              <w:rStyle w:val="PageNumber"/>
              <w:rFonts w:ascii="Calibri" w:hAnsi="Calibri" w:cs="Calibri"/>
            </w:rPr>
          </w:pPr>
        </w:p>
      </w:tc>
      <w:tc>
        <w:tcPr>
          <w:tcW w:w="2268" w:type="dxa"/>
        </w:tcPr>
        <w:p w14:paraId="23A0F288" w14:textId="47187572" w:rsidR="00F47C5E" w:rsidRPr="00F47C5E" w:rsidRDefault="00A25DF4" w:rsidP="00F47C5E">
          <w:pPr>
            <w:pStyle w:val="Footer"/>
            <w:jc w:val="center"/>
            <w:rPr>
              <w:rFonts w:ascii="Calibri" w:hAnsi="Calibri" w:cs="Calibri"/>
              <w:lang w:val="fr-FR"/>
            </w:rPr>
          </w:pPr>
          <w:proofErr w:type="spellStart"/>
          <w:r>
            <w:rPr>
              <w:rFonts w:ascii="Calibri" w:hAnsi="Calibri" w:cs="Calibri"/>
              <w:lang w:val="fr-FR"/>
            </w:rPr>
            <w:t>Published</w:t>
          </w:r>
          <w:proofErr w:type="spellEnd"/>
          <w:r>
            <w:rPr>
              <w:rFonts w:ascii="Calibri" w:hAnsi="Calibri" w:cs="Calibri"/>
              <w:lang w:val="fr-FR"/>
            </w:rPr>
            <w:t xml:space="preserve"> May 2021</w:t>
          </w:r>
        </w:p>
      </w:tc>
    </w:tr>
  </w:tbl>
  <w:p w14:paraId="3D1B48C5" w14:textId="77777777" w:rsidR="008509C9" w:rsidRDefault="008509C9">
    <w:pPr>
      <w:pStyle w:val="Footer"/>
      <w:tabs>
        <w:tab w:val="left" w:pos="980"/>
      </w:tabs>
      <w:spacing w:line="20" w:lineRule="atLeast"/>
      <w:ind w:right="357"/>
      <w:rPr>
        <w:sz w:val="2"/>
      </w:rPr>
    </w:pPr>
  </w:p>
  <w:p w14:paraId="5AC3786B" w14:textId="77777777" w:rsidR="008509C9" w:rsidRDefault="008509C9">
    <w:pPr>
      <w:pStyle w:val="Footer"/>
      <w:spacing w:line="20" w:lineRule="atLeast"/>
      <w:ind w:firstLine="72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BB43" w14:textId="77777777" w:rsidR="00717740" w:rsidRDefault="00717740" w:rsidP="009B378B">
      <w:pPr>
        <w:spacing w:after="0" w:line="240" w:lineRule="auto"/>
      </w:pPr>
      <w:r>
        <w:separator/>
      </w:r>
    </w:p>
  </w:footnote>
  <w:footnote w:type="continuationSeparator" w:id="0">
    <w:p w14:paraId="69DEF7C3" w14:textId="77777777" w:rsidR="00717740" w:rsidRDefault="00717740" w:rsidP="009B378B">
      <w:pPr>
        <w:spacing w:after="0" w:line="240" w:lineRule="auto"/>
      </w:pPr>
      <w:r>
        <w:continuationSeparator/>
      </w:r>
    </w:p>
  </w:footnote>
  <w:footnote w:id="1">
    <w:p w14:paraId="5F0ABDB5" w14:textId="20816F2D" w:rsidR="00A43D04" w:rsidRPr="00A43D04" w:rsidRDefault="00A43D04">
      <w:pPr>
        <w:pStyle w:val="FootnoteText"/>
      </w:pPr>
      <w:r>
        <w:rPr>
          <w:rStyle w:val="FootnoteReference"/>
        </w:rPr>
        <w:footnoteRef/>
      </w:r>
      <w:r>
        <w:t xml:space="preserve"> </w:t>
      </w:r>
      <w:r w:rsidR="006D235D">
        <w:t>Request should be made one m</w:t>
      </w:r>
      <w:r>
        <w:t>onth in advance.</w:t>
      </w:r>
    </w:p>
  </w:footnote>
  <w:footnote w:id="2">
    <w:p w14:paraId="46EDEAE1" w14:textId="77777777" w:rsidR="005D0AED" w:rsidRPr="00882A89" w:rsidRDefault="005D0AED" w:rsidP="005D0AED">
      <w:pPr>
        <w:pStyle w:val="FootnoteText"/>
      </w:pPr>
      <w:r>
        <w:rPr>
          <w:rStyle w:val="FootnoteReference"/>
        </w:rPr>
        <w:footnoteRef/>
      </w:r>
      <w:r>
        <w:t xml:space="preserve"> </w:t>
      </w:r>
      <w:r w:rsidRPr="00882A89">
        <w:t>The OTSOPA and Bonn delegates o</w:t>
      </w:r>
      <w:r>
        <w:t>f the Contracting Party will be informed who should try to coordinate for the response.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E9E3" w14:textId="5F49E288" w:rsidR="005D0AED" w:rsidRPr="005D0AED" w:rsidRDefault="005D0AED" w:rsidP="005D0AED">
    <w:pPr>
      <w:pStyle w:val="Header"/>
    </w:pPr>
    <w:r>
      <w:rPr>
        <w:noProof/>
      </w:rPr>
      <w:drawing>
        <wp:inline distT="0" distB="0" distL="0" distR="0" wp14:anchorId="30847278" wp14:editId="6428311F">
          <wp:extent cx="2906257" cy="812042"/>
          <wp:effectExtent l="0" t="0" r="0" b="7620"/>
          <wp:docPr id="33" name="Picture 3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nn Logo mac_bearb_v3.png"/>
                  <pic:cNvPicPr/>
                </pic:nvPicPr>
                <pic:blipFill>
                  <a:blip r:embed="rId1"/>
                  <a:stretch>
                    <a:fillRect/>
                  </a:stretch>
                </pic:blipFill>
                <pic:spPr>
                  <a:xfrm>
                    <a:off x="0" y="0"/>
                    <a:ext cx="2948734" cy="823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284" w:type="dxa"/>
      <w:tblCellMar>
        <w:left w:w="0" w:type="dxa"/>
        <w:right w:w="0" w:type="dxa"/>
      </w:tblCellMar>
      <w:tblLook w:val="0000" w:firstRow="0" w:lastRow="0" w:firstColumn="0" w:lastColumn="0" w:noHBand="0" w:noVBand="0"/>
    </w:tblPr>
    <w:tblGrid>
      <w:gridCol w:w="9639"/>
    </w:tblGrid>
    <w:tr w:rsidR="008509C9" w14:paraId="78E0F101" w14:textId="77777777" w:rsidTr="00C44D2C">
      <w:trPr>
        <w:trHeight w:val="1134"/>
      </w:trPr>
      <w:tc>
        <w:tcPr>
          <w:tcW w:w="9639" w:type="dxa"/>
        </w:tcPr>
        <w:p w14:paraId="295D3C59" w14:textId="6130BDF4" w:rsidR="008509C9" w:rsidRDefault="005D0AED" w:rsidP="00B423D3">
          <w:pPr>
            <w:pStyle w:val="Header"/>
            <w:tabs>
              <w:tab w:val="clear" w:pos="9026"/>
              <w:tab w:val="left" w:pos="0"/>
              <w:tab w:val="left" w:pos="6200"/>
            </w:tabs>
          </w:pPr>
          <w:r>
            <w:rPr>
              <w:noProof/>
            </w:rPr>
            <w:drawing>
              <wp:inline distT="0" distB="0" distL="0" distR="0" wp14:anchorId="14E4979A" wp14:editId="20989F80">
                <wp:extent cx="2906257" cy="812042"/>
                <wp:effectExtent l="0" t="0" r="0" b="7620"/>
                <wp:docPr id="34" name="Picture 3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nn Logo mac_bearb_v3.png"/>
                        <pic:cNvPicPr/>
                      </pic:nvPicPr>
                      <pic:blipFill>
                        <a:blip r:embed="rId1"/>
                        <a:stretch>
                          <a:fillRect/>
                        </a:stretch>
                      </pic:blipFill>
                      <pic:spPr>
                        <a:xfrm>
                          <a:off x="0" y="0"/>
                          <a:ext cx="2948734" cy="823910"/>
                        </a:xfrm>
                        <a:prstGeom prst="rect">
                          <a:avLst/>
                        </a:prstGeom>
                      </pic:spPr>
                    </pic:pic>
                  </a:graphicData>
                </a:graphic>
              </wp:inline>
            </w:drawing>
          </w:r>
          <w:r w:rsidR="00B423D3">
            <w:tab/>
          </w:r>
        </w:p>
      </w:tc>
    </w:tr>
  </w:tbl>
  <w:p w14:paraId="688AA8EC" w14:textId="08ADAF99" w:rsidR="008509C9" w:rsidRDefault="008509C9" w:rsidP="00C44D2C">
    <w:pPr>
      <w:pStyle w:val="Header"/>
      <w:spacing w:line="2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9EC"/>
    <w:multiLevelType w:val="hybridMultilevel"/>
    <w:tmpl w:val="EDF2F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9400C"/>
    <w:multiLevelType w:val="hybridMultilevel"/>
    <w:tmpl w:val="24D6A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2D7CA7"/>
    <w:multiLevelType w:val="hybridMultilevel"/>
    <w:tmpl w:val="78E0ABC8"/>
    <w:lvl w:ilvl="0" w:tplc="DDEC27F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10F82"/>
    <w:multiLevelType w:val="hybridMultilevel"/>
    <w:tmpl w:val="EA44D12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4" w15:restartNumberingAfterBreak="0">
    <w:nsid w:val="10402529"/>
    <w:multiLevelType w:val="multilevel"/>
    <w:tmpl w:val="AFE0D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442C8"/>
    <w:multiLevelType w:val="hybridMultilevel"/>
    <w:tmpl w:val="84401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0E5019"/>
    <w:multiLevelType w:val="hybridMultilevel"/>
    <w:tmpl w:val="8CF654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ED54DD"/>
    <w:multiLevelType w:val="hybridMultilevel"/>
    <w:tmpl w:val="B4A0F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353F79"/>
    <w:multiLevelType w:val="hybridMultilevel"/>
    <w:tmpl w:val="A42C977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132336"/>
    <w:multiLevelType w:val="hybridMultilevel"/>
    <w:tmpl w:val="EFE278A0"/>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F1B0102"/>
    <w:multiLevelType w:val="hybridMultilevel"/>
    <w:tmpl w:val="9CC0D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4591F"/>
    <w:multiLevelType w:val="hybridMultilevel"/>
    <w:tmpl w:val="A2C012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CB7747"/>
    <w:multiLevelType w:val="hybridMultilevel"/>
    <w:tmpl w:val="6C022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F35E1F"/>
    <w:multiLevelType w:val="hybridMultilevel"/>
    <w:tmpl w:val="36002CF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3072B7"/>
    <w:multiLevelType w:val="hybridMultilevel"/>
    <w:tmpl w:val="35567B38"/>
    <w:lvl w:ilvl="0" w:tplc="04090019">
      <w:start w:val="1"/>
      <w:numFmt w:val="lowerLetter"/>
      <w:lvlText w:val="%1."/>
      <w:lvlJc w:val="left"/>
      <w:pPr>
        <w:ind w:left="1211"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7EDE6D12"/>
    <w:multiLevelType w:val="hybridMultilevel"/>
    <w:tmpl w:val="0ECAB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7"/>
  </w:num>
  <w:num w:numId="9">
    <w:abstractNumId w:val="5"/>
  </w:num>
  <w:num w:numId="10">
    <w:abstractNumId w:val="1"/>
  </w:num>
  <w:num w:numId="11">
    <w:abstractNumId w:val="4"/>
  </w:num>
  <w:num w:numId="12">
    <w:abstractNumId w:val="14"/>
  </w:num>
  <w:num w:numId="13">
    <w:abstractNumId w:val="0"/>
  </w:num>
  <w:num w:numId="14">
    <w:abstractNumId w:val="1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C6"/>
    <w:rsid w:val="000144C1"/>
    <w:rsid w:val="0003317C"/>
    <w:rsid w:val="0007358A"/>
    <w:rsid w:val="000B4B94"/>
    <w:rsid w:val="000D4A30"/>
    <w:rsid w:val="00110B17"/>
    <w:rsid w:val="00113B48"/>
    <w:rsid w:val="001142D2"/>
    <w:rsid w:val="00114FF5"/>
    <w:rsid w:val="00125011"/>
    <w:rsid w:val="001451CB"/>
    <w:rsid w:val="00161883"/>
    <w:rsid w:val="0016670C"/>
    <w:rsid w:val="00187139"/>
    <w:rsid w:val="001B05A0"/>
    <w:rsid w:val="001D7354"/>
    <w:rsid w:val="00233BF3"/>
    <w:rsid w:val="00243D1C"/>
    <w:rsid w:val="002641EA"/>
    <w:rsid w:val="002A5430"/>
    <w:rsid w:val="002A7D6A"/>
    <w:rsid w:val="002D62A5"/>
    <w:rsid w:val="00301A45"/>
    <w:rsid w:val="00347D28"/>
    <w:rsid w:val="00387ED0"/>
    <w:rsid w:val="003B1109"/>
    <w:rsid w:val="003F0CE3"/>
    <w:rsid w:val="004201BA"/>
    <w:rsid w:val="0043321E"/>
    <w:rsid w:val="00445B50"/>
    <w:rsid w:val="00452BD5"/>
    <w:rsid w:val="004B5DC4"/>
    <w:rsid w:val="004F2562"/>
    <w:rsid w:val="00525042"/>
    <w:rsid w:val="005267F9"/>
    <w:rsid w:val="00582469"/>
    <w:rsid w:val="005855CE"/>
    <w:rsid w:val="0058614E"/>
    <w:rsid w:val="005B50A3"/>
    <w:rsid w:val="005D0AED"/>
    <w:rsid w:val="005D4108"/>
    <w:rsid w:val="006108C6"/>
    <w:rsid w:val="006328EE"/>
    <w:rsid w:val="006650D2"/>
    <w:rsid w:val="00684BBE"/>
    <w:rsid w:val="00687CA4"/>
    <w:rsid w:val="006C1224"/>
    <w:rsid w:val="006D235D"/>
    <w:rsid w:val="00700BCD"/>
    <w:rsid w:val="00717740"/>
    <w:rsid w:val="0075030A"/>
    <w:rsid w:val="0078195A"/>
    <w:rsid w:val="00795B9B"/>
    <w:rsid w:val="007C4679"/>
    <w:rsid w:val="007E7FAC"/>
    <w:rsid w:val="008509C9"/>
    <w:rsid w:val="00860CA8"/>
    <w:rsid w:val="00862CFF"/>
    <w:rsid w:val="00866429"/>
    <w:rsid w:val="00870C16"/>
    <w:rsid w:val="00871B6D"/>
    <w:rsid w:val="00874F67"/>
    <w:rsid w:val="008A0649"/>
    <w:rsid w:val="008C26F7"/>
    <w:rsid w:val="0091362B"/>
    <w:rsid w:val="00951B49"/>
    <w:rsid w:val="00953171"/>
    <w:rsid w:val="009A1DAA"/>
    <w:rsid w:val="009B378B"/>
    <w:rsid w:val="009E187A"/>
    <w:rsid w:val="00A25DF4"/>
    <w:rsid w:val="00A43D04"/>
    <w:rsid w:val="00A64F00"/>
    <w:rsid w:val="00AB623C"/>
    <w:rsid w:val="00B423D3"/>
    <w:rsid w:val="00B5473B"/>
    <w:rsid w:val="00BB65CB"/>
    <w:rsid w:val="00BF4268"/>
    <w:rsid w:val="00BF7C62"/>
    <w:rsid w:val="00C44D2C"/>
    <w:rsid w:val="00C8526D"/>
    <w:rsid w:val="00C9461E"/>
    <w:rsid w:val="00CC594B"/>
    <w:rsid w:val="00CE4EA9"/>
    <w:rsid w:val="00CF3BF1"/>
    <w:rsid w:val="00CF6524"/>
    <w:rsid w:val="00D27F23"/>
    <w:rsid w:val="00D46382"/>
    <w:rsid w:val="00D618D6"/>
    <w:rsid w:val="00DA6E10"/>
    <w:rsid w:val="00DA7A8B"/>
    <w:rsid w:val="00DD0D85"/>
    <w:rsid w:val="00E26899"/>
    <w:rsid w:val="00EC157F"/>
    <w:rsid w:val="00F33593"/>
    <w:rsid w:val="00F47C5E"/>
    <w:rsid w:val="00FB5C9F"/>
    <w:rsid w:val="00FB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C66885"/>
  <w15:chartTrackingRefBased/>
  <w15:docId w15:val="{801EAF05-3696-4720-822C-88D4B6DB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uiPriority w:val="9"/>
    <w:qFormat/>
    <w:rsid w:val="00687CA4"/>
    <w:pPr>
      <w:keepNext/>
      <w:spacing w:before="140" w:after="140" w:line="280" w:lineRule="atLeast"/>
      <w:outlineLvl w:val="0"/>
    </w:pPr>
    <w:rPr>
      <w:rFonts w:ascii="Arial" w:eastAsia="Times New Roman" w:hAnsi="Arial" w:cs="Times New Roman"/>
      <w:noProof/>
      <w:kern w:val="32"/>
      <w:sz w:val="28"/>
      <w:szCs w:val="20"/>
      <w:lang w:val="en-US"/>
    </w:rPr>
  </w:style>
  <w:style w:type="paragraph" w:styleId="Heading2">
    <w:name w:val="heading 2"/>
    <w:next w:val="BodyText"/>
    <w:link w:val="Heading2Char"/>
    <w:uiPriority w:val="9"/>
    <w:qFormat/>
    <w:rsid w:val="00687CA4"/>
    <w:pPr>
      <w:keepNext/>
      <w:spacing w:before="140" w:after="140" w:line="280" w:lineRule="atLeast"/>
      <w:outlineLvl w:val="1"/>
    </w:pPr>
    <w:rPr>
      <w:rFonts w:ascii="Arial" w:eastAsia="Times New Roman" w:hAnsi="Arial" w:cs="Times New Roman"/>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Listenabsatz1"/>
    <w:basedOn w:val="Normal"/>
    <w:link w:val="ListParagraphChar"/>
    <w:uiPriority w:val="34"/>
    <w:qFormat/>
    <w:rsid w:val="009A1DAA"/>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D7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354"/>
    <w:rPr>
      <w:rFonts w:ascii="Segoe UI" w:hAnsi="Segoe UI" w:cs="Segoe UI"/>
      <w:sz w:val="18"/>
      <w:szCs w:val="18"/>
    </w:rPr>
  </w:style>
  <w:style w:type="paragraph" w:styleId="Header">
    <w:name w:val="header"/>
    <w:basedOn w:val="Normal"/>
    <w:link w:val="HeaderChar"/>
    <w:unhideWhenUsed/>
    <w:rsid w:val="009B3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78B"/>
  </w:style>
  <w:style w:type="paragraph" w:styleId="Footer">
    <w:name w:val="footer"/>
    <w:basedOn w:val="Normal"/>
    <w:link w:val="FooterChar"/>
    <w:unhideWhenUsed/>
    <w:rsid w:val="009B3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78B"/>
  </w:style>
  <w:style w:type="paragraph" w:styleId="BodyText">
    <w:name w:val="Body Text"/>
    <w:basedOn w:val="Normal"/>
    <w:link w:val="BodyTextChar"/>
    <w:rsid w:val="009B378B"/>
    <w:pPr>
      <w:tabs>
        <w:tab w:val="left" w:pos="567"/>
      </w:tabs>
      <w:spacing w:after="140" w:line="280" w:lineRule="atLeast"/>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9B378B"/>
    <w:rPr>
      <w:rFonts w:ascii="Arial" w:eastAsia="Times New Roman" w:hAnsi="Arial" w:cs="Times New Roman"/>
      <w:sz w:val="20"/>
      <w:szCs w:val="20"/>
    </w:rPr>
  </w:style>
  <w:style w:type="paragraph" w:styleId="Title">
    <w:name w:val="Title"/>
    <w:link w:val="TitleChar"/>
    <w:qFormat/>
    <w:rsid w:val="00687CA4"/>
    <w:pPr>
      <w:spacing w:before="560" w:after="280" w:line="280" w:lineRule="atLeast"/>
      <w:outlineLvl w:val="0"/>
    </w:pPr>
    <w:rPr>
      <w:rFonts w:ascii="Arial" w:eastAsia="Times New Roman" w:hAnsi="Arial" w:cs="Times New Roman"/>
      <w:noProof/>
      <w:kern w:val="28"/>
      <w:sz w:val="40"/>
      <w:szCs w:val="20"/>
      <w:lang w:val="en-US"/>
    </w:rPr>
  </w:style>
  <w:style w:type="character" w:customStyle="1" w:styleId="TitleChar">
    <w:name w:val="Title Char"/>
    <w:basedOn w:val="DefaultParagraphFont"/>
    <w:link w:val="Title"/>
    <w:rsid w:val="00687CA4"/>
    <w:rPr>
      <w:rFonts w:ascii="Arial" w:eastAsia="Times New Roman" w:hAnsi="Arial" w:cs="Times New Roman"/>
      <w:noProof/>
      <w:kern w:val="28"/>
      <w:sz w:val="40"/>
      <w:szCs w:val="20"/>
      <w:lang w:val="en-US"/>
    </w:rPr>
  </w:style>
  <w:style w:type="character" w:customStyle="1" w:styleId="Heading1Char">
    <w:name w:val="Heading 1 Char"/>
    <w:basedOn w:val="DefaultParagraphFont"/>
    <w:link w:val="Heading1"/>
    <w:uiPriority w:val="9"/>
    <w:rsid w:val="00687CA4"/>
    <w:rPr>
      <w:rFonts w:ascii="Arial" w:eastAsia="Times New Roman" w:hAnsi="Arial" w:cs="Times New Roman"/>
      <w:noProof/>
      <w:kern w:val="32"/>
      <w:sz w:val="28"/>
      <w:szCs w:val="20"/>
      <w:lang w:val="en-US"/>
    </w:rPr>
  </w:style>
  <w:style w:type="character" w:customStyle="1" w:styleId="Heading2Char">
    <w:name w:val="Heading 2 Char"/>
    <w:basedOn w:val="DefaultParagraphFont"/>
    <w:link w:val="Heading2"/>
    <w:uiPriority w:val="9"/>
    <w:rsid w:val="00687CA4"/>
    <w:rPr>
      <w:rFonts w:ascii="Arial" w:eastAsia="Times New Roman" w:hAnsi="Arial" w:cs="Times New Roman"/>
      <w:noProof/>
      <w:sz w:val="24"/>
      <w:szCs w:val="20"/>
      <w:lang w:val="en-US"/>
    </w:rPr>
  </w:style>
  <w:style w:type="table" w:styleId="TableGrid">
    <w:name w:val="Table Grid"/>
    <w:basedOn w:val="TableNormal"/>
    <w:uiPriority w:val="39"/>
    <w:rsid w:val="008C26F7"/>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Normal"/>
    <w:rsid w:val="00951B49"/>
    <w:pPr>
      <w:spacing w:before="100" w:beforeAutospacing="1" w:after="100" w:afterAutospacing="1" w:line="240" w:lineRule="auto"/>
    </w:pPr>
    <w:rPr>
      <w:rFonts w:ascii="Calibri" w:hAnsi="Calibri" w:cs="Calibri"/>
      <w:lang w:eastAsia="en-GB"/>
    </w:rPr>
  </w:style>
  <w:style w:type="paragraph" w:customStyle="1" w:styleId="gmail-msolistparagraph">
    <w:name w:val="gmail-msolistparagraph"/>
    <w:basedOn w:val="Normal"/>
    <w:rsid w:val="00951B49"/>
    <w:pPr>
      <w:spacing w:before="100" w:beforeAutospacing="1" w:after="100" w:afterAutospacing="1" w:line="240" w:lineRule="auto"/>
    </w:pPr>
    <w:rPr>
      <w:rFonts w:ascii="Calibri" w:hAnsi="Calibri" w:cs="Calibri"/>
      <w:lang w:eastAsia="en-GB"/>
    </w:rPr>
  </w:style>
  <w:style w:type="character" w:styleId="PageNumber">
    <w:name w:val="page number"/>
    <w:basedOn w:val="DefaultParagraphFont"/>
    <w:rsid w:val="00C44D2C"/>
  </w:style>
  <w:style w:type="paragraph" w:customStyle="1" w:styleId="Address">
    <w:name w:val="Address"/>
    <w:rsid w:val="00C44D2C"/>
    <w:pPr>
      <w:spacing w:after="0" w:line="180" w:lineRule="atLeast"/>
    </w:pPr>
    <w:rPr>
      <w:rFonts w:ascii="Arial" w:eastAsia="Times New Roman" w:hAnsi="Arial" w:cs="Times New Roman"/>
      <w:noProof/>
      <w:color w:val="16288E"/>
      <w:sz w:val="16"/>
      <w:szCs w:val="20"/>
      <w:lang w:eastAsia="en-GB"/>
    </w:rPr>
  </w:style>
  <w:style w:type="character" w:styleId="Hyperlink">
    <w:name w:val="Hyperlink"/>
    <w:rsid w:val="00C44D2C"/>
    <w:rPr>
      <w:color w:val="16288E"/>
      <w:u w:val="none"/>
    </w:rPr>
  </w:style>
  <w:style w:type="character" w:customStyle="1" w:styleId="ListParagraphChar">
    <w:name w:val="List Paragraph Char"/>
    <w:aliases w:val="Heading 2_sj Char,List Paragraph1 Char,Listenabsatz1 Char"/>
    <w:basedOn w:val="DefaultParagraphFont"/>
    <w:link w:val="ListParagraph"/>
    <w:uiPriority w:val="34"/>
    <w:rsid w:val="005D0AED"/>
    <w:rPr>
      <w:rFonts w:ascii="Calibri" w:hAnsi="Calibri" w:cs="Calibri"/>
    </w:rPr>
  </w:style>
  <w:style w:type="paragraph" w:styleId="FootnoteText">
    <w:name w:val="footnote text"/>
    <w:basedOn w:val="Normal"/>
    <w:link w:val="FootnoteTextChar"/>
    <w:uiPriority w:val="99"/>
    <w:semiHidden/>
    <w:unhideWhenUsed/>
    <w:rsid w:val="005D0AED"/>
    <w:pPr>
      <w:tabs>
        <w:tab w:val="left" w:pos="567"/>
        <w:tab w:val="left" w:pos="1134"/>
        <w:tab w:val="left" w:pos="1701"/>
        <w:tab w:val="left" w:pos="2268"/>
      </w:tabs>
      <w:spacing w:after="0" w:line="240" w:lineRule="auto"/>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5D0AED"/>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5D0AED"/>
    <w:rPr>
      <w:vertAlign w:val="superscript"/>
    </w:rPr>
  </w:style>
  <w:style w:type="character" w:styleId="CommentReference">
    <w:name w:val="annotation reference"/>
    <w:basedOn w:val="DefaultParagraphFont"/>
    <w:uiPriority w:val="99"/>
    <w:semiHidden/>
    <w:unhideWhenUsed/>
    <w:rsid w:val="006650D2"/>
    <w:rPr>
      <w:sz w:val="16"/>
      <w:szCs w:val="16"/>
    </w:rPr>
  </w:style>
  <w:style w:type="paragraph" w:styleId="CommentText">
    <w:name w:val="annotation text"/>
    <w:basedOn w:val="Normal"/>
    <w:link w:val="CommentTextChar"/>
    <w:uiPriority w:val="99"/>
    <w:semiHidden/>
    <w:unhideWhenUsed/>
    <w:rsid w:val="006650D2"/>
    <w:pPr>
      <w:spacing w:line="240" w:lineRule="auto"/>
    </w:pPr>
    <w:rPr>
      <w:sz w:val="20"/>
      <w:szCs w:val="20"/>
    </w:rPr>
  </w:style>
  <w:style w:type="character" w:customStyle="1" w:styleId="CommentTextChar">
    <w:name w:val="Comment Text Char"/>
    <w:basedOn w:val="DefaultParagraphFont"/>
    <w:link w:val="CommentText"/>
    <w:uiPriority w:val="99"/>
    <w:semiHidden/>
    <w:rsid w:val="006650D2"/>
    <w:rPr>
      <w:sz w:val="20"/>
      <w:szCs w:val="20"/>
    </w:rPr>
  </w:style>
  <w:style w:type="paragraph" w:styleId="CommentSubject">
    <w:name w:val="annotation subject"/>
    <w:basedOn w:val="CommentText"/>
    <w:next w:val="CommentText"/>
    <w:link w:val="CommentSubjectChar"/>
    <w:uiPriority w:val="99"/>
    <w:semiHidden/>
    <w:unhideWhenUsed/>
    <w:rsid w:val="006650D2"/>
    <w:rPr>
      <w:b/>
      <w:bCs/>
    </w:rPr>
  </w:style>
  <w:style w:type="character" w:customStyle="1" w:styleId="CommentSubjectChar">
    <w:name w:val="Comment Subject Char"/>
    <w:basedOn w:val="CommentTextChar"/>
    <w:link w:val="CommentSubject"/>
    <w:uiPriority w:val="99"/>
    <w:semiHidden/>
    <w:rsid w:val="006650D2"/>
    <w:rPr>
      <w:b/>
      <w:bCs/>
      <w:sz w:val="20"/>
      <w:szCs w:val="20"/>
    </w:rPr>
  </w:style>
  <w:style w:type="paragraph" w:customStyle="1" w:styleId="Docheader">
    <w:name w:val="Doc header"/>
    <w:basedOn w:val="Normal"/>
    <w:rsid w:val="00B423D3"/>
    <w:pPr>
      <w:tabs>
        <w:tab w:val="left" w:pos="567"/>
      </w:tabs>
      <w:spacing w:after="0" w:line="280" w:lineRule="exact"/>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9318">
      <w:bodyDiv w:val="1"/>
      <w:marLeft w:val="0"/>
      <w:marRight w:val="0"/>
      <w:marTop w:val="0"/>
      <w:marBottom w:val="0"/>
      <w:divBdr>
        <w:top w:val="none" w:sz="0" w:space="0" w:color="auto"/>
        <w:left w:val="none" w:sz="0" w:space="0" w:color="auto"/>
        <w:bottom w:val="none" w:sz="0" w:space="0" w:color="auto"/>
        <w:right w:val="none" w:sz="0" w:space="0" w:color="auto"/>
      </w:divBdr>
    </w:div>
    <w:div w:id="219024894">
      <w:bodyDiv w:val="1"/>
      <w:marLeft w:val="0"/>
      <w:marRight w:val="0"/>
      <w:marTop w:val="0"/>
      <w:marBottom w:val="0"/>
      <w:divBdr>
        <w:top w:val="none" w:sz="0" w:space="0" w:color="auto"/>
        <w:left w:val="none" w:sz="0" w:space="0" w:color="auto"/>
        <w:bottom w:val="none" w:sz="0" w:space="0" w:color="auto"/>
        <w:right w:val="none" w:sz="0" w:space="0" w:color="auto"/>
      </w:divBdr>
    </w:div>
    <w:div w:id="376318704">
      <w:bodyDiv w:val="1"/>
      <w:marLeft w:val="0"/>
      <w:marRight w:val="0"/>
      <w:marTop w:val="0"/>
      <w:marBottom w:val="0"/>
      <w:divBdr>
        <w:top w:val="none" w:sz="0" w:space="0" w:color="auto"/>
        <w:left w:val="none" w:sz="0" w:space="0" w:color="auto"/>
        <w:bottom w:val="none" w:sz="0" w:space="0" w:color="auto"/>
        <w:right w:val="none" w:sz="0" w:space="0" w:color="auto"/>
      </w:divBdr>
    </w:div>
    <w:div w:id="396054778">
      <w:bodyDiv w:val="1"/>
      <w:marLeft w:val="0"/>
      <w:marRight w:val="0"/>
      <w:marTop w:val="0"/>
      <w:marBottom w:val="0"/>
      <w:divBdr>
        <w:top w:val="none" w:sz="0" w:space="0" w:color="auto"/>
        <w:left w:val="none" w:sz="0" w:space="0" w:color="auto"/>
        <w:bottom w:val="none" w:sz="0" w:space="0" w:color="auto"/>
        <w:right w:val="none" w:sz="0" w:space="0" w:color="auto"/>
      </w:divBdr>
    </w:div>
    <w:div w:id="865599683">
      <w:bodyDiv w:val="1"/>
      <w:marLeft w:val="0"/>
      <w:marRight w:val="0"/>
      <w:marTop w:val="0"/>
      <w:marBottom w:val="0"/>
      <w:divBdr>
        <w:top w:val="none" w:sz="0" w:space="0" w:color="auto"/>
        <w:left w:val="none" w:sz="0" w:space="0" w:color="auto"/>
        <w:bottom w:val="none" w:sz="0" w:space="0" w:color="auto"/>
        <w:right w:val="none" w:sz="0" w:space="0" w:color="auto"/>
      </w:divBdr>
    </w:div>
    <w:div w:id="1170292677">
      <w:bodyDiv w:val="1"/>
      <w:marLeft w:val="0"/>
      <w:marRight w:val="0"/>
      <w:marTop w:val="0"/>
      <w:marBottom w:val="0"/>
      <w:divBdr>
        <w:top w:val="none" w:sz="0" w:space="0" w:color="auto"/>
        <w:left w:val="none" w:sz="0" w:space="0" w:color="auto"/>
        <w:bottom w:val="none" w:sz="0" w:space="0" w:color="auto"/>
        <w:right w:val="none" w:sz="0" w:space="0" w:color="auto"/>
      </w:divBdr>
    </w:div>
    <w:div w:id="1298414945">
      <w:bodyDiv w:val="1"/>
      <w:marLeft w:val="0"/>
      <w:marRight w:val="0"/>
      <w:marTop w:val="0"/>
      <w:marBottom w:val="0"/>
      <w:divBdr>
        <w:top w:val="none" w:sz="0" w:space="0" w:color="auto"/>
        <w:left w:val="none" w:sz="0" w:space="0" w:color="auto"/>
        <w:bottom w:val="none" w:sz="0" w:space="0" w:color="auto"/>
        <w:right w:val="none" w:sz="0" w:space="0" w:color="auto"/>
      </w:divBdr>
    </w:div>
    <w:div w:id="1365445676">
      <w:bodyDiv w:val="1"/>
      <w:marLeft w:val="0"/>
      <w:marRight w:val="0"/>
      <w:marTop w:val="0"/>
      <w:marBottom w:val="0"/>
      <w:divBdr>
        <w:top w:val="none" w:sz="0" w:space="0" w:color="auto"/>
        <w:left w:val="none" w:sz="0" w:space="0" w:color="auto"/>
        <w:bottom w:val="none" w:sz="0" w:space="0" w:color="auto"/>
        <w:right w:val="none" w:sz="0" w:space="0" w:color="auto"/>
      </w:divBdr>
    </w:div>
    <w:div w:id="1391684809">
      <w:bodyDiv w:val="1"/>
      <w:marLeft w:val="0"/>
      <w:marRight w:val="0"/>
      <w:marTop w:val="0"/>
      <w:marBottom w:val="0"/>
      <w:divBdr>
        <w:top w:val="none" w:sz="0" w:space="0" w:color="auto"/>
        <w:left w:val="none" w:sz="0" w:space="0" w:color="auto"/>
        <w:bottom w:val="none" w:sz="0" w:space="0" w:color="auto"/>
        <w:right w:val="none" w:sz="0" w:space="0" w:color="auto"/>
      </w:divBdr>
    </w:div>
    <w:div w:id="1746800510">
      <w:bodyDiv w:val="1"/>
      <w:marLeft w:val="0"/>
      <w:marRight w:val="0"/>
      <w:marTop w:val="0"/>
      <w:marBottom w:val="0"/>
      <w:divBdr>
        <w:top w:val="none" w:sz="0" w:space="0" w:color="auto"/>
        <w:left w:val="none" w:sz="0" w:space="0" w:color="auto"/>
        <w:bottom w:val="none" w:sz="0" w:space="0" w:color="auto"/>
        <w:right w:val="none" w:sz="0" w:space="0" w:color="auto"/>
      </w:divBdr>
    </w:div>
    <w:div w:id="18849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FFAB-AE8B-42EC-AC2D-3A0CB77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 Akesson</dc:creator>
  <cp:keywords/>
  <dc:description/>
  <cp:lastModifiedBy>Olle Akesson</cp:lastModifiedBy>
  <cp:revision>3</cp:revision>
  <dcterms:created xsi:type="dcterms:W3CDTF">2021-05-07T07:52:00Z</dcterms:created>
  <dcterms:modified xsi:type="dcterms:W3CDTF">2021-05-07T07:54:00Z</dcterms:modified>
</cp:coreProperties>
</file>