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2EBA6" w14:textId="402BECE2" w:rsidR="0015092B" w:rsidRPr="00CF7C18" w:rsidRDefault="00CF7C18" w:rsidP="00CF7C18">
      <w:pPr>
        <w:pStyle w:val="BodyText"/>
        <w:tabs>
          <w:tab w:val="clear" w:pos="567"/>
          <w:tab w:val="right" w:pos="8931"/>
        </w:tabs>
        <w:spacing w:before="480" w:after="0"/>
        <w:rPr>
          <w:sz w:val="36"/>
          <w:szCs w:val="36"/>
          <w:lang w:val="en-IE"/>
        </w:rPr>
      </w:pPr>
      <w:r>
        <w:rPr>
          <w:noProof/>
          <w:kern w:val="28"/>
          <w:sz w:val="36"/>
          <w:szCs w:val="36"/>
        </w:rPr>
        <w:drawing>
          <wp:anchor distT="0" distB="0" distL="114300" distR="114300" simplePos="0" relativeHeight="251658240" behindDoc="0" locked="0" layoutInCell="1" allowOverlap="1" wp14:anchorId="03FF7B01" wp14:editId="46E5E13C">
            <wp:simplePos x="0" y="0"/>
            <wp:positionH relativeFrom="margin">
              <wp:align>left</wp:align>
            </wp:positionH>
            <wp:positionV relativeFrom="paragraph">
              <wp:posOffset>-576580</wp:posOffset>
            </wp:positionV>
            <wp:extent cx="2409825" cy="685800"/>
            <wp:effectExtent l="0" t="0" r="0" b="0"/>
            <wp:wrapNone/>
            <wp:docPr id="1828477513"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477513" name="Picture 1" descr="A black background with blue text&#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09825"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15092B" w:rsidRPr="00CF7C18">
        <w:rPr>
          <w:sz w:val="36"/>
          <w:szCs w:val="36"/>
          <w:lang w:val="en-IE"/>
        </w:rPr>
        <w:t xml:space="preserve">Bonn Agreement </w:t>
      </w:r>
      <w:r w:rsidR="00045855" w:rsidRPr="00CF7C18">
        <w:rPr>
          <w:sz w:val="36"/>
          <w:szCs w:val="36"/>
          <w:lang w:val="en-IE"/>
        </w:rPr>
        <w:t>Strategy</w:t>
      </w:r>
      <w:r w:rsidR="004F05DA" w:rsidRPr="00CF7C18">
        <w:rPr>
          <w:sz w:val="36"/>
          <w:szCs w:val="36"/>
          <w:lang w:val="en-IE"/>
        </w:rPr>
        <w:t xml:space="preserve"> 2025-203</w:t>
      </w:r>
      <w:r w:rsidR="009E3556" w:rsidRPr="00CF7C18">
        <w:rPr>
          <w:sz w:val="36"/>
          <w:szCs w:val="36"/>
          <w:lang w:val="en-IE"/>
        </w:rPr>
        <w:t>5</w:t>
      </w:r>
    </w:p>
    <w:p w14:paraId="374CE7AD" w14:textId="72F3B3BA" w:rsidR="00975911" w:rsidRPr="00F33BB5" w:rsidRDefault="00975911" w:rsidP="00F33BB5">
      <w:pPr>
        <w:pStyle w:val="Heading2"/>
      </w:pPr>
      <w:r w:rsidRPr="00F33BB5">
        <w:t>Introduction</w:t>
      </w:r>
    </w:p>
    <w:p w14:paraId="036D779A" w14:textId="5828686E" w:rsidR="005E7363" w:rsidRDefault="00C618F6" w:rsidP="00C618F6">
      <w:pPr>
        <w:widowControl w:val="0"/>
        <w:autoSpaceDE w:val="0"/>
        <w:autoSpaceDN w:val="0"/>
        <w:adjustRightInd w:val="0"/>
        <w:jc w:val="both"/>
        <w:rPr>
          <w:rFonts w:cs="Calibri"/>
        </w:rPr>
      </w:pPr>
      <w:r w:rsidRPr="00C618F6">
        <w:rPr>
          <w:rFonts w:cs="Calibri"/>
        </w:rPr>
        <w:t xml:space="preserve">The </w:t>
      </w:r>
      <w:hyperlink r:id="rId12" w:history="1">
        <w:r w:rsidRPr="007F085D">
          <w:rPr>
            <w:rStyle w:val="Hyperlink"/>
            <w:rFonts w:cs="Calibri"/>
          </w:rPr>
          <w:t>Bonn Agreement Area</w:t>
        </w:r>
      </w:hyperlink>
      <w:r w:rsidR="007D6AD0">
        <w:rPr>
          <w:rStyle w:val="FootnoteReference"/>
          <w:rFonts w:cs="Calibri"/>
        </w:rPr>
        <w:footnoteReference w:id="1"/>
      </w:r>
      <w:r w:rsidR="00045855">
        <w:rPr>
          <w:rFonts w:cs="Calibri"/>
        </w:rPr>
        <w:t>,</w:t>
      </w:r>
      <w:r w:rsidRPr="00C618F6">
        <w:rPr>
          <w:rFonts w:cs="Calibri"/>
        </w:rPr>
        <w:t xml:space="preserve"> </w:t>
      </w:r>
      <w:r w:rsidR="007D6AD0">
        <w:rPr>
          <w:rFonts w:cs="Calibri"/>
        </w:rPr>
        <w:t xml:space="preserve">covering approximately </w:t>
      </w:r>
      <w:r w:rsidR="007D6AD0" w:rsidRPr="007D6AD0">
        <w:rPr>
          <w:rFonts w:cs="Calibri"/>
        </w:rPr>
        <w:t>1.9 million km</w:t>
      </w:r>
      <w:r w:rsidR="007D6AD0" w:rsidRPr="007D6AD0">
        <w:rPr>
          <w:rFonts w:cs="Calibri"/>
          <w:vertAlign w:val="superscript"/>
        </w:rPr>
        <w:t>2</w:t>
      </w:r>
      <w:r w:rsidRPr="00C618F6">
        <w:rPr>
          <w:rFonts w:cs="Calibri"/>
        </w:rPr>
        <w:t>, supports diverse and productive ecosystems and is essential for the daily lives of hundreds of millions of people.</w:t>
      </w:r>
      <w:r w:rsidR="002C1D97" w:rsidRPr="002C1D97">
        <w:rPr>
          <w:rFonts w:cs="Calibri"/>
        </w:rPr>
        <w:t xml:space="preserve"> </w:t>
      </w:r>
      <w:r w:rsidRPr="00C618F6">
        <w:rPr>
          <w:rFonts w:cs="Calibri"/>
        </w:rPr>
        <w:t xml:space="preserve">It contains </w:t>
      </w:r>
      <w:r w:rsidRPr="00C618F6">
        <w:rPr>
          <w:rFonts w:cs="Calibri"/>
          <w:lang w:eastAsia="en-GB"/>
        </w:rPr>
        <w:t xml:space="preserve">some of the </w:t>
      </w:r>
      <w:r w:rsidRPr="00C618F6">
        <w:rPr>
          <w:rFonts w:cs="Calibri"/>
        </w:rPr>
        <w:t>busiest shipping lanes in the world</w:t>
      </w:r>
      <w:r w:rsidR="0015092B" w:rsidRPr="0015092B">
        <w:rPr>
          <w:rFonts w:cs="Calibri"/>
        </w:rPr>
        <w:t xml:space="preserve"> and </w:t>
      </w:r>
      <w:r w:rsidRPr="00C618F6">
        <w:rPr>
          <w:rFonts w:cs="Calibri"/>
        </w:rPr>
        <w:t xml:space="preserve">is intensively used by other maritime activities like fishing and </w:t>
      </w:r>
      <w:r w:rsidR="00813879">
        <w:rPr>
          <w:rFonts w:cs="Calibri"/>
        </w:rPr>
        <w:t xml:space="preserve">other </w:t>
      </w:r>
      <w:r w:rsidRPr="00C618F6">
        <w:rPr>
          <w:rFonts w:cs="Calibri"/>
        </w:rPr>
        <w:t>offshore</w:t>
      </w:r>
      <w:r w:rsidR="0015092B">
        <w:rPr>
          <w:rFonts w:cs="Calibri"/>
        </w:rPr>
        <w:t xml:space="preserve"> </w:t>
      </w:r>
      <w:r w:rsidRPr="00C618F6">
        <w:rPr>
          <w:rFonts w:cs="Calibri"/>
        </w:rPr>
        <w:t>industr</w:t>
      </w:r>
      <w:r w:rsidR="00813879">
        <w:rPr>
          <w:rFonts w:cs="Calibri"/>
        </w:rPr>
        <w:t>ies</w:t>
      </w:r>
      <w:r w:rsidR="00F53809">
        <w:rPr>
          <w:rFonts w:cs="Calibri"/>
        </w:rPr>
        <w:t xml:space="preserve"> </w:t>
      </w:r>
      <w:r w:rsidR="00F53809" w:rsidRPr="008F2DF1">
        <w:rPr>
          <w:rFonts w:cs="Calibri"/>
        </w:rPr>
        <w:t xml:space="preserve">including </w:t>
      </w:r>
      <w:r w:rsidR="00813879">
        <w:rPr>
          <w:rFonts w:cs="Calibri"/>
        </w:rPr>
        <w:t>a</w:t>
      </w:r>
      <w:r w:rsidR="00813879" w:rsidRPr="008F2DF1">
        <w:rPr>
          <w:rFonts w:cs="Calibri"/>
        </w:rPr>
        <w:t xml:space="preserve"> </w:t>
      </w:r>
      <w:r w:rsidR="008F2DF1" w:rsidRPr="008F2DF1">
        <w:rPr>
          <w:rFonts w:cs="Calibri"/>
        </w:rPr>
        <w:t xml:space="preserve">high density of </w:t>
      </w:r>
      <w:r w:rsidR="00F53809" w:rsidRPr="008F2DF1">
        <w:rPr>
          <w:rFonts w:cs="Calibri"/>
        </w:rPr>
        <w:t>oil and gas installations and</w:t>
      </w:r>
      <w:r w:rsidR="00813879">
        <w:rPr>
          <w:rFonts w:cs="Calibri"/>
        </w:rPr>
        <w:t>,</w:t>
      </w:r>
      <w:r w:rsidR="00F53809" w:rsidRPr="008F2DF1">
        <w:rPr>
          <w:rFonts w:cs="Calibri"/>
        </w:rPr>
        <w:t xml:space="preserve"> </w:t>
      </w:r>
      <w:r w:rsidR="00813879">
        <w:rPr>
          <w:rFonts w:cs="Calibri"/>
        </w:rPr>
        <w:t xml:space="preserve">more </w:t>
      </w:r>
      <w:r w:rsidR="00F53809" w:rsidRPr="008F2DF1">
        <w:rPr>
          <w:rFonts w:cs="Calibri"/>
        </w:rPr>
        <w:t>recent</w:t>
      </w:r>
      <w:r w:rsidR="00813879">
        <w:rPr>
          <w:rFonts w:cs="Calibri"/>
        </w:rPr>
        <w:t>ly,</w:t>
      </w:r>
      <w:r w:rsidR="00F53809" w:rsidRPr="008F2DF1">
        <w:rPr>
          <w:rFonts w:cs="Calibri"/>
        </w:rPr>
        <w:t xml:space="preserve"> offshore renewables</w:t>
      </w:r>
      <w:r w:rsidR="008F2DF1" w:rsidRPr="008F2DF1">
        <w:rPr>
          <w:rFonts w:cs="Calibri"/>
        </w:rPr>
        <w:t xml:space="preserve"> developments</w:t>
      </w:r>
      <w:r w:rsidR="00F53809" w:rsidRPr="008F2DF1">
        <w:rPr>
          <w:rFonts w:cs="Calibri"/>
        </w:rPr>
        <w:t>.</w:t>
      </w:r>
      <w:r w:rsidR="00F53809">
        <w:rPr>
          <w:rFonts w:cs="Calibri"/>
        </w:rPr>
        <w:t xml:space="preserve"> </w:t>
      </w:r>
    </w:p>
    <w:p w14:paraId="6BEE4036" w14:textId="4BE28E11" w:rsidR="006F717F" w:rsidRPr="006F717F" w:rsidRDefault="00C618F6" w:rsidP="00C618F6">
      <w:pPr>
        <w:widowControl w:val="0"/>
        <w:autoSpaceDE w:val="0"/>
        <w:autoSpaceDN w:val="0"/>
        <w:adjustRightInd w:val="0"/>
        <w:jc w:val="both"/>
        <w:rPr>
          <w:rFonts w:cs="Calibri"/>
          <w:bCs/>
          <w:lang w:eastAsia="en-GB"/>
        </w:rPr>
      </w:pPr>
      <w:r w:rsidRPr="00C618F6">
        <w:rPr>
          <w:rFonts w:cs="Calibri"/>
        </w:rPr>
        <w:t xml:space="preserve">Despite the overall decrease in the number of accidental oil spills in European waters, </w:t>
      </w:r>
      <w:r w:rsidR="004F05DA">
        <w:rPr>
          <w:rFonts w:cs="Calibri"/>
        </w:rPr>
        <w:t xml:space="preserve">accidental and illegal pollution remains a significant threat in the Bonn Agreement </w:t>
      </w:r>
      <w:r w:rsidR="007D6AD0">
        <w:rPr>
          <w:rFonts w:cs="Calibri"/>
        </w:rPr>
        <w:t>A</w:t>
      </w:r>
      <w:r w:rsidR="004F05DA">
        <w:rPr>
          <w:rFonts w:cs="Calibri"/>
        </w:rPr>
        <w:t>rea</w:t>
      </w:r>
      <w:r w:rsidRPr="00C618F6">
        <w:rPr>
          <w:rFonts w:cs="Calibri"/>
        </w:rPr>
        <w:t xml:space="preserve">. </w:t>
      </w:r>
      <w:r w:rsidR="002661F8">
        <w:rPr>
          <w:rFonts w:cs="Calibri"/>
        </w:rPr>
        <w:t>Identified challenges include</w:t>
      </w:r>
      <w:r w:rsidRPr="00C618F6">
        <w:rPr>
          <w:rFonts w:cs="Calibri"/>
        </w:rPr>
        <w:t xml:space="preserve"> the inevitable paradigm shift in energy and natural resources markets, </w:t>
      </w:r>
      <w:r w:rsidR="00F53809" w:rsidRPr="00F53809">
        <w:rPr>
          <w:rFonts w:cs="Calibri"/>
        </w:rPr>
        <w:t xml:space="preserve">geopolitical tensions, </w:t>
      </w:r>
      <w:r w:rsidRPr="00F53809">
        <w:rPr>
          <w:rFonts w:cs="Calibri"/>
        </w:rPr>
        <w:t xml:space="preserve">larger ships, </w:t>
      </w:r>
      <w:r w:rsidR="0015092B" w:rsidRPr="00F53809">
        <w:rPr>
          <w:rFonts w:cs="Calibri"/>
        </w:rPr>
        <w:t>autonomous ships</w:t>
      </w:r>
      <w:r w:rsidR="00F53809" w:rsidRPr="00F53809">
        <w:rPr>
          <w:rFonts w:cs="Calibri"/>
        </w:rPr>
        <w:t>,</w:t>
      </w:r>
      <w:r w:rsidR="0015092B" w:rsidRPr="00F53809">
        <w:rPr>
          <w:rFonts w:cs="Calibri"/>
        </w:rPr>
        <w:t xml:space="preserve"> </w:t>
      </w:r>
      <w:r w:rsidR="005E7363">
        <w:rPr>
          <w:rFonts w:cs="Calibri"/>
        </w:rPr>
        <w:t xml:space="preserve">pollution </w:t>
      </w:r>
      <w:r w:rsidR="00813879">
        <w:rPr>
          <w:rFonts w:cs="Calibri"/>
        </w:rPr>
        <w:t xml:space="preserve">by </w:t>
      </w:r>
      <w:r w:rsidR="005E7363">
        <w:rPr>
          <w:rFonts w:cs="Calibri"/>
        </w:rPr>
        <w:t xml:space="preserve">substances other than oil, </w:t>
      </w:r>
      <w:r w:rsidRPr="00F53809">
        <w:rPr>
          <w:rFonts w:cs="Calibri"/>
        </w:rPr>
        <w:t>new and alternative fuels, polluting wrecks, environmental challenges</w:t>
      </w:r>
      <w:r w:rsidRPr="00C618F6">
        <w:rPr>
          <w:rFonts w:cs="Calibri"/>
        </w:rPr>
        <w:t xml:space="preserve"> and requirements due to climate change and the overall pressure on marine spatial planning that can introduce other risks at sea.</w:t>
      </w:r>
      <w:r w:rsidR="006F717F">
        <w:rPr>
          <w:rFonts w:cs="Calibri"/>
        </w:rPr>
        <w:t xml:space="preserve"> D</w:t>
      </w:r>
      <w:r w:rsidR="006F717F" w:rsidRPr="006F717F">
        <w:rPr>
          <w:rFonts w:cs="Calibri"/>
        </w:rPr>
        <w:t xml:space="preserve">ue to the geopolitical changes leading to economic and financial constraints and more complex risks, regional cooperation needs to be </w:t>
      </w:r>
      <w:r w:rsidR="005E7363">
        <w:rPr>
          <w:rFonts w:cs="Calibri"/>
        </w:rPr>
        <w:t>enhanced</w:t>
      </w:r>
      <w:r w:rsidR="006F717F" w:rsidRPr="006F717F">
        <w:rPr>
          <w:rFonts w:cs="Calibri"/>
        </w:rPr>
        <w:t>.</w:t>
      </w:r>
    </w:p>
    <w:p w14:paraId="2114C779" w14:textId="4E01C632" w:rsidR="0015092B" w:rsidRPr="00C618F6" w:rsidRDefault="00C618F6" w:rsidP="0015092B">
      <w:pPr>
        <w:widowControl w:val="0"/>
        <w:autoSpaceDE w:val="0"/>
        <w:autoSpaceDN w:val="0"/>
        <w:adjustRightInd w:val="0"/>
        <w:jc w:val="both"/>
        <w:rPr>
          <w:rFonts w:cs="Calibri"/>
        </w:rPr>
      </w:pPr>
      <w:r w:rsidRPr="006F717F">
        <w:rPr>
          <w:rFonts w:cs="Calibri"/>
          <w:bCs/>
          <w:lang w:eastAsia="en-GB"/>
        </w:rPr>
        <w:t xml:space="preserve">The </w:t>
      </w:r>
      <w:hyperlink r:id="rId13" w:history="1">
        <w:r w:rsidR="00F42095" w:rsidRPr="007F085D">
          <w:rPr>
            <w:rStyle w:val="Hyperlink"/>
            <w:rFonts w:cs="Calibri"/>
            <w:bCs/>
            <w:lang w:eastAsia="en-GB"/>
          </w:rPr>
          <w:t xml:space="preserve">Contracting Parties of the </w:t>
        </w:r>
        <w:r w:rsidRPr="007F085D">
          <w:rPr>
            <w:rStyle w:val="Hyperlink"/>
            <w:rFonts w:cs="Calibri"/>
            <w:bCs/>
            <w:lang w:eastAsia="en-GB"/>
          </w:rPr>
          <w:t>Bonn Agreement</w:t>
        </w:r>
      </w:hyperlink>
      <w:r w:rsidR="00BD1CA6">
        <w:rPr>
          <w:rStyle w:val="FootnoteReference"/>
          <w:rFonts w:cs="Calibri"/>
          <w:bCs/>
          <w:lang w:eastAsia="en-GB"/>
        </w:rPr>
        <w:footnoteReference w:id="2"/>
      </w:r>
      <w:r w:rsidR="00F42095">
        <w:rPr>
          <w:rFonts w:cs="Calibri"/>
          <w:bCs/>
          <w:lang w:eastAsia="en-GB"/>
        </w:rPr>
        <w:t xml:space="preserve"> (hereafter the Bonn Agreement)</w:t>
      </w:r>
      <w:r w:rsidRPr="00C618F6">
        <w:rPr>
          <w:rFonts w:cs="Calibri"/>
          <w:bCs/>
          <w:lang w:eastAsia="en-GB"/>
        </w:rPr>
        <w:t xml:space="preserve"> cooperate regionally, sharing knowledge and resources, in preventing and combating marine pollution from ships and offshore installations, to carry out surveillance as an aid to detecting and combating pollution at sea </w:t>
      </w:r>
      <w:r w:rsidRPr="00F53809">
        <w:rPr>
          <w:rFonts w:cs="Calibri"/>
          <w:bCs/>
          <w:lang w:eastAsia="en-GB"/>
        </w:rPr>
        <w:t xml:space="preserve">and </w:t>
      </w:r>
      <w:r w:rsidR="00B9207C">
        <w:rPr>
          <w:rFonts w:cs="Calibri"/>
          <w:bCs/>
          <w:lang w:eastAsia="en-GB"/>
        </w:rPr>
        <w:t>on the coast</w:t>
      </w:r>
      <w:r w:rsidRPr="00C618F6">
        <w:rPr>
          <w:rFonts w:cs="Calibri"/>
          <w:bCs/>
          <w:lang w:eastAsia="en-GB"/>
        </w:rPr>
        <w:t xml:space="preserve">. </w:t>
      </w:r>
      <w:r w:rsidR="006F507F">
        <w:rPr>
          <w:rFonts w:cs="Calibri"/>
        </w:rPr>
        <w:t xml:space="preserve">In 2019 </w:t>
      </w:r>
      <w:r w:rsidR="004F05DA">
        <w:rPr>
          <w:rFonts w:cs="Calibri"/>
          <w:bCs/>
          <w:lang w:eastAsia="en-GB"/>
        </w:rPr>
        <w:t xml:space="preserve">the Bonn Agreement </w:t>
      </w:r>
      <w:r w:rsidR="004F05DA" w:rsidRPr="0015092B">
        <w:rPr>
          <w:rFonts w:cs="Calibri"/>
        </w:rPr>
        <w:t>recogni</w:t>
      </w:r>
      <w:r w:rsidR="004F05DA">
        <w:rPr>
          <w:rFonts w:cs="Calibri"/>
        </w:rPr>
        <w:t>sed</w:t>
      </w:r>
      <w:r w:rsidR="004F05DA" w:rsidRPr="0015092B">
        <w:rPr>
          <w:rFonts w:cs="Calibri"/>
        </w:rPr>
        <w:t xml:space="preserve"> that air pollution from ships </w:t>
      </w:r>
      <w:r w:rsidR="004F05DA">
        <w:rPr>
          <w:rFonts w:cs="Calibri"/>
        </w:rPr>
        <w:t xml:space="preserve">is </w:t>
      </w:r>
      <w:r w:rsidR="00B9207C">
        <w:rPr>
          <w:rFonts w:cs="Calibri"/>
        </w:rPr>
        <w:t>a</w:t>
      </w:r>
      <w:r w:rsidR="004F05DA" w:rsidRPr="0015092B">
        <w:rPr>
          <w:rFonts w:cs="Calibri"/>
        </w:rPr>
        <w:t xml:space="preserve"> </w:t>
      </w:r>
      <w:r w:rsidR="00B9207C">
        <w:rPr>
          <w:rFonts w:cs="Calibri"/>
        </w:rPr>
        <w:t>significant</w:t>
      </w:r>
      <w:r w:rsidR="004F05DA" w:rsidRPr="0015092B">
        <w:rPr>
          <w:rFonts w:cs="Calibri"/>
        </w:rPr>
        <w:t xml:space="preserve"> and growing pressure </w:t>
      </w:r>
      <w:r w:rsidR="004F05DA">
        <w:rPr>
          <w:rFonts w:cs="Calibri"/>
        </w:rPr>
        <w:t>and</w:t>
      </w:r>
      <w:r w:rsidR="006F507F">
        <w:rPr>
          <w:rFonts w:cs="Calibri"/>
        </w:rPr>
        <w:t xml:space="preserve"> has identified </w:t>
      </w:r>
      <w:r w:rsidR="006F507F" w:rsidRPr="0015092B">
        <w:rPr>
          <w:rFonts w:cs="Calibri"/>
        </w:rPr>
        <w:t>the limitation of sulphur and nitrogen oxide emissions from ships</w:t>
      </w:r>
      <w:r w:rsidR="006F507F">
        <w:rPr>
          <w:rFonts w:cs="Calibri"/>
        </w:rPr>
        <w:t xml:space="preserve"> </w:t>
      </w:r>
      <w:r w:rsidR="00B9207C">
        <w:rPr>
          <w:rFonts w:cs="Calibri"/>
        </w:rPr>
        <w:t>a</w:t>
      </w:r>
      <w:r w:rsidR="006F507F">
        <w:rPr>
          <w:rFonts w:cs="Calibri"/>
        </w:rPr>
        <w:t>s one of its regional priorit</w:t>
      </w:r>
      <w:r w:rsidR="00B9207C">
        <w:rPr>
          <w:rFonts w:cs="Calibri"/>
        </w:rPr>
        <w:t>ies</w:t>
      </w:r>
      <w:r w:rsidR="006F507F">
        <w:rPr>
          <w:rFonts w:cs="Calibri"/>
        </w:rPr>
        <w:t>.</w:t>
      </w:r>
    </w:p>
    <w:p w14:paraId="2E2BBBFA" w14:textId="74DC47C7" w:rsidR="00F33BB5" w:rsidRPr="009E3556" w:rsidRDefault="00F33BB5" w:rsidP="00F33BB5">
      <w:pPr>
        <w:jc w:val="both"/>
        <w:rPr>
          <w:rFonts w:cs="Calibri"/>
          <w:lang w:eastAsia="en-GB"/>
        </w:rPr>
      </w:pPr>
      <w:r w:rsidRPr="00C618F6">
        <w:rPr>
          <w:rFonts w:cs="Calibri"/>
          <w:lang w:eastAsia="en-GB"/>
        </w:rPr>
        <w:t>The Bonn Agreement Strategy</w:t>
      </w:r>
      <w:r>
        <w:rPr>
          <w:rFonts w:cs="Calibri"/>
          <w:lang w:eastAsia="en-GB"/>
        </w:rPr>
        <w:t xml:space="preserve"> </w:t>
      </w:r>
      <w:r w:rsidRPr="00C618F6">
        <w:rPr>
          <w:rFonts w:cs="Calibri"/>
          <w:lang w:eastAsia="en-GB"/>
        </w:rPr>
        <w:t xml:space="preserve">(BAS) </w:t>
      </w:r>
      <w:r w:rsidRPr="009E3556">
        <w:rPr>
          <w:rFonts w:cs="Calibri"/>
          <w:lang w:eastAsia="en-GB"/>
        </w:rPr>
        <w:t>2025-203</w:t>
      </w:r>
      <w:r w:rsidR="009E3556">
        <w:rPr>
          <w:rFonts w:cs="Calibri"/>
          <w:lang w:eastAsia="en-GB"/>
        </w:rPr>
        <w:t>5</w:t>
      </w:r>
      <w:r w:rsidRPr="009E3556">
        <w:rPr>
          <w:rFonts w:cs="Calibri"/>
          <w:lang w:eastAsia="en-GB"/>
        </w:rPr>
        <w:t>, hereinafter referred to as BAS 2025-203</w:t>
      </w:r>
      <w:r w:rsidR="009E3556">
        <w:rPr>
          <w:rFonts w:cs="Calibri"/>
          <w:lang w:eastAsia="en-GB"/>
        </w:rPr>
        <w:t>5</w:t>
      </w:r>
      <w:r w:rsidRPr="009E3556">
        <w:rPr>
          <w:rFonts w:cs="Calibri"/>
          <w:lang w:eastAsia="en-GB"/>
        </w:rPr>
        <w:t>, is adopted by the Bonn Agreement Contracting Parties</w:t>
      </w:r>
      <w:r w:rsidR="001922AA" w:rsidRPr="009E3556">
        <w:rPr>
          <w:rFonts w:cs="Calibri"/>
          <w:lang w:eastAsia="en-GB"/>
        </w:rPr>
        <w:t xml:space="preserve"> including</w:t>
      </w:r>
      <w:r w:rsidRPr="009E3556">
        <w:rPr>
          <w:rFonts w:cs="Calibri"/>
          <w:lang w:eastAsia="en-GB"/>
        </w:rPr>
        <w:t xml:space="preserve"> ten countries - Belgium, Denmark, Germany, France, Ireland, the Netherlands, Norway, Spain, Sweden, and the United Kingdom</w:t>
      </w:r>
      <w:r w:rsidR="007D37C1" w:rsidRPr="009E3556">
        <w:rPr>
          <w:rFonts w:cs="Calibri"/>
          <w:lang w:eastAsia="en-GB"/>
        </w:rPr>
        <w:t>-</w:t>
      </w:r>
      <w:r w:rsidRPr="009E3556">
        <w:rPr>
          <w:rFonts w:cs="Calibri"/>
          <w:lang w:eastAsia="en-GB"/>
        </w:rPr>
        <w:t xml:space="preserve"> and the European Union.</w:t>
      </w:r>
      <w:r w:rsidR="00F57066">
        <w:rPr>
          <w:rFonts w:cs="Calibri"/>
          <w:lang w:eastAsia="en-GB"/>
        </w:rPr>
        <w:t xml:space="preserve"> The BAS 2025-203</w:t>
      </w:r>
      <w:r w:rsidR="00A016FA">
        <w:rPr>
          <w:rFonts w:cs="Calibri"/>
          <w:lang w:eastAsia="en-GB"/>
        </w:rPr>
        <w:t>5</w:t>
      </w:r>
      <w:r w:rsidR="00F57066">
        <w:rPr>
          <w:rFonts w:cs="Calibri"/>
          <w:lang w:eastAsia="en-GB"/>
        </w:rPr>
        <w:t xml:space="preserve"> </w:t>
      </w:r>
      <w:r w:rsidR="009815EC">
        <w:rPr>
          <w:rFonts w:cs="Calibri"/>
          <w:lang w:eastAsia="en-GB"/>
        </w:rPr>
        <w:t>follows</w:t>
      </w:r>
      <w:r w:rsidR="00F57066">
        <w:rPr>
          <w:rFonts w:cs="Calibri"/>
          <w:lang w:eastAsia="en-GB"/>
        </w:rPr>
        <w:t xml:space="preserve"> the </w:t>
      </w:r>
      <w:hyperlink r:id="rId14" w:history="1">
        <w:r w:rsidR="00F57066" w:rsidRPr="00336A9D">
          <w:rPr>
            <w:rStyle w:val="Hyperlink"/>
            <w:rFonts w:cs="Calibri"/>
            <w:lang w:eastAsia="en-GB"/>
          </w:rPr>
          <w:t>Bonn Agreement Strategic Action Plan 2019-2025</w:t>
        </w:r>
      </w:hyperlink>
      <w:r w:rsidR="00F57066">
        <w:rPr>
          <w:rFonts w:cs="Calibri"/>
          <w:lang w:eastAsia="en-GB"/>
        </w:rPr>
        <w:t xml:space="preserve"> and</w:t>
      </w:r>
      <w:r w:rsidR="00F4314F">
        <w:rPr>
          <w:rFonts w:cs="Calibri"/>
          <w:lang w:eastAsia="en-GB"/>
        </w:rPr>
        <w:t xml:space="preserve"> reflects the commitments made</w:t>
      </w:r>
      <w:r w:rsidR="009815EC">
        <w:rPr>
          <w:rFonts w:cs="Calibri"/>
          <w:lang w:eastAsia="en-GB"/>
        </w:rPr>
        <w:t xml:space="preserve"> in </w:t>
      </w:r>
      <w:r w:rsidR="00F57066">
        <w:rPr>
          <w:rFonts w:cs="Calibri"/>
          <w:lang w:eastAsia="en-GB"/>
        </w:rPr>
        <w:t>the 2019 Bonn Ministerial Declaration.</w:t>
      </w:r>
    </w:p>
    <w:p w14:paraId="56DCC5DB" w14:textId="19C2E3EF" w:rsidR="00C618F6" w:rsidRDefault="00C618F6" w:rsidP="00C618F6">
      <w:pPr>
        <w:jc w:val="both"/>
        <w:rPr>
          <w:rFonts w:cs="Calibri"/>
          <w:lang w:eastAsia="en-GB"/>
        </w:rPr>
      </w:pPr>
      <w:r w:rsidRPr="009E3556">
        <w:rPr>
          <w:rFonts w:cs="Calibri"/>
          <w:lang w:eastAsia="en-GB"/>
        </w:rPr>
        <w:t>The BAS 2025-203</w:t>
      </w:r>
      <w:r w:rsidR="009E3556">
        <w:rPr>
          <w:rFonts w:cs="Calibri"/>
          <w:lang w:eastAsia="en-GB"/>
        </w:rPr>
        <w:t>5</w:t>
      </w:r>
      <w:r w:rsidRPr="009E3556">
        <w:rPr>
          <w:rFonts w:cs="Calibri"/>
          <w:lang w:eastAsia="en-GB"/>
        </w:rPr>
        <w:t xml:space="preserve"> is intended to facilitate the implementation of the Bonn Agreement </w:t>
      </w:r>
      <w:r w:rsidR="006F507F" w:rsidRPr="009E3556">
        <w:rPr>
          <w:rFonts w:cs="Calibri"/>
          <w:lang w:eastAsia="en-GB"/>
        </w:rPr>
        <w:t>during th</w:t>
      </w:r>
      <w:r w:rsidR="007D6AD0" w:rsidRPr="009E3556">
        <w:rPr>
          <w:rFonts w:cs="Calibri"/>
          <w:lang w:eastAsia="en-GB"/>
        </w:rPr>
        <w:t>e 2025-203</w:t>
      </w:r>
      <w:r w:rsidR="009E3556">
        <w:rPr>
          <w:rFonts w:cs="Calibri"/>
          <w:lang w:eastAsia="en-GB"/>
        </w:rPr>
        <w:t>5</w:t>
      </w:r>
      <w:r w:rsidR="006F507F" w:rsidRPr="009E3556">
        <w:rPr>
          <w:rFonts w:cs="Calibri"/>
          <w:lang w:eastAsia="en-GB"/>
        </w:rPr>
        <w:t xml:space="preserve"> period </w:t>
      </w:r>
      <w:proofErr w:type="gramStart"/>
      <w:r w:rsidRPr="009E3556">
        <w:rPr>
          <w:rFonts w:cs="Calibri"/>
          <w:lang w:eastAsia="en-GB"/>
        </w:rPr>
        <w:t>in order to</w:t>
      </w:r>
      <w:proofErr w:type="gramEnd"/>
      <w:r w:rsidRPr="009E3556">
        <w:rPr>
          <w:rFonts w:cs="Calibri"/>
          <w:lang w:eastAsia="en-GB"/>
        </w:rPr>
        <w:t xml:space="preserve"> </w:t>
      </w:r>
      <w:r w:rsidR="00366234" w:rsidRPr="009E3556">
        <w:rPr>
          <w:rFonts w:cs="Calibri"/>
          <w:lang w:eastAsia="en-GB"/>
        </w:rPr>
        <w:t xml:space="preserve">continue playing a leading role in marine pollution prevention, preparedness and response </w:t>
      </w:r>
      <w:r w:rsidR="007D6AD0" w:rsidRPr="009E3556">
        <w:rPr>
          <w:rFonts w:cs="Calibri"/>
          <w:lang w:eastAsia="en-GB"/>
        </w:rPr>
        <w:t>and meet</w:t>
      </w:r>
      <w:r w:rsidR="00366234" w:rsidRPr="009E3556">
        <w:rPr>
          <w:rFonts w:cs="Calibri"/>
          <w:lang w:eastAsia="en-GB"/>
        </w:rPr>
        <w:t xml:space="preserve"> future challenges</w:t>
      </w:r>
      <w:r w:rsidRPr="009E3556">
        <w:rPr>
          <w:rFonts w:cs="Calibri"/>
          <w:lang w:eastAsia="en-GB"/>
        </w:rPr>
        <w:t xml:space="preserve">. </w:t>
      </w:r>
      <w:r w:rsidR="00B9207C" w:rsidRPr="009E3556">
        <w:rPr>
          <w:rFonts w:cs="Calibri"/>
          <w:lang w:eastAsia="en-GB"/>
        </w:rPr>
        <w:t>The BAS</w:t>
      </w:r>
      <w:r w:rsidR="00BD1CA6" w:rsidRPr="009E3556">
        <w:rPr>
          <w:rFonts w:cs="Calibri"/>
          <w:lang w:eastAsia="en-GB"/>
        </w:rPr>
        <w:t xml:space="preserve"> </w:t>
      </w:r>
      <w:r w:rsidR="00045855" w:rsidRPr="009E3556">
        <w:rPr>
          <w:rFonts w:cs="Calibri"/>
          <w:lang w:eastAsia="en-GB"/>
        </w:rPr>
        <w:t>2025-</w:t>
      </w:r>
      <w:r w:rsidR="00A016FA" w:rsidRPr="009E3556">
        <w:rPr>
          <w:rFonts w:cs="Calibri"/>
          <w:lang w:eastAsia="en-GB"/>
        </w:rPr>
        <w:t>203</w:t>
      </w:r>
      <w:r w:rsidR="00A016FA">
        <w:rPr>
          <w:rFonts w:cs="Calibri"/>
          <w:lang w:eastAsia="en-GB"/>
        </w:rPr>
        <w:t>5</w:t>
      </w:r>
      <w:r w:rsidR="00A016FA" w:rsidRPr="009E3556">
        <w:rPr>
          <w:rFonts w:cs="Calibri"/>
          <w:lang w:eastAsia="en-GB"/>
        </w:rPr>
        <w:t xml:space="preserve"> </w:t>
      </w:r>
      <w:r w:rsidR="00BD1CA6" w:rsidRPr="009E3556">
        <w:rPr>
          <w:rFonts w:cs="Calibri"/>
          <w:lang w:eastAsia="en-GB"/>
        </w:rPr>
        <w:t xml:space="preserve">is </w:t>
      </w:r>
      <w:r w:rsidR="00547F9D" w:rsidRPr="009E3556">
        <w:rPr>
          <w:rFonts w:cs="Calibri"/>
          <w:lang w:eastAsia="en-GB"/>
        </w:rPr>
        <w:t>put</w:t>
      </w:r>
      <w:r w:rsidR="00547F9D">
        <w:rPr>
          <w:rFonts w:cs="Calibri"/>
          <w:lang w:eastAsia="en-GB"/>
        </w:rPr>
        <w:t xml:space="preserve"> into effect</w:t>
      </w:r>
      <w:r w:rsidR="00BD1CA6">
        <w:rPr>
          <w:rFonts w:cs="Calibri"/>
          <w:lang w:eastAsia="en-GB"/>
        </w:rPr>
        <w:t xml:space="preserve"> through an Implementation Plan that contains identified actions to achieve the strategic and operational objectives. </w:t>
      </w:r>
    </w:p>
    <w:p w14:paraId="16F1E17D" w14:textId="77777777" w:rsidR="00F33BB5" w:rsidRPr="00F33BB5" w:rsidRDefault="00F33BB5" w:rsidP="00F33BB5">
      <w:pPr>
        <w:pStyle w:val="Heading2"/>
      </w:pPr>
      <w:bookmarkStart w:id="0" w:name="_Hlk171512982"/>
      <w:r w:rsidRPr="00F33BB5">
        <w:lastRenderedPageBreak/>
        <w:t>Part I: Vision and strategic objectives</w:t>
      </w:r>
    </w:p>
    <w:bookmarkEnd w:id="0"/>
    <w:p w14:paraId="415D2357" w14:textId="73A05DC3" w:rsidR="00975911" w:rsidRPr="00F33BB5" w:rsidRDefault="00975911" w:rsidP="00F33BB5">
      <w:pPr>
        <w:pStyle w:val="Heading3"/>
        <w:ind w:left="426" w:hanging="426"/>
      </w:pPr>
      <w:r w:rsidRPr="00F33BB5">
        <w:t>Vision</w:t>
      </w:r>
    </w:p>
    <w:p w14:paraId="1BB883C9" w14:textId="4F30655D" w:rsidR="00975911" w:rsidRPr="00FC46AE" w:rsidRDefault="00975911" w:rsidP="00FC46AE">
      <w:pPr>
        <w:jc w:val="both"/>
        <w:rPr>
          <w:b/>
          <w:bCs/>
        </w:rPr>
      </w:pPr>
      <w:r w:rsidRPr="00FC46AE">
        <w:rPr>
          <w:b/>
          <w:bCs/>
        </w:rPr>
        <w:t>A clean</w:t>
      </w:r>
      <w:r w:rsidR="00FC46AE">
        <w:rPr>
          <w:b/>
          <w:bCs/>
        </w:rPr>
        <w:t xml:space="preserve"> and healthy</w:t>
      </w:r>
      <w:r w:rsidR="005B319B" w:rsidRPr="00FC46AE">
        <w:rPr>
          <w:b/>
          <w:bCs/>
        </w:rPr>
        <w:t xml:space="preserve"> marine </w:t>
      </w:r>
      <w:r w:rsidR="00C34922">
        <w:rPr>
          <w:b/>
          <w:bCs/>
        </w:rPr>
        <w:t xml:space="preserve">and coastal </w:t>
      </w:r>
      <w:r w:rsidR="005B319B" w:rsidRPr="00FC46AE">
        <w:rPr>
          <w:b/>
          <w:bCs/>
        </w:rPr>
        <w:t xml:space="preserve">environment </w:t>
      </w:r>
      <w:r w:rsidR="005B319B" w:rsidRPr="002661F8">
        <w:rPr>
          <w:b/>
          <w:bCs/>
        </w:rPr>
        <w:t>in the</w:t>
      </w:r>
      <w:r w:rsidRPr="002661F8">
        <w:rPr>
          <w:b/>
          <w:bCs/>
        </w:rPr>
        <w:t xml:space="preserve"> </w:t>
      </w:r>
      <w:r w:rsidR="00045855">
        <w:rPr>
          <w:b/>
          <w:bCs/>
        </w:rPr>
        <w:t>Bonn Agreement Area</w:t>
      </w:r>
      <w:r w:rsidRPr="00FC46AE">
        <w:rPr>
          <w:b/>
          <w:bCs/>
        </w:rPr>
        <w:t xml:space="preserve"> </w:t>
      </w:r>
      <w:r w:rsidR="005B319B" w:rsidRPr="00FC46AE">
        <w:rPr>
          <w:b/>
          <w:bCs/>
        </w:rPr>
        <w:t xml:space="preserve">protected from </w:t>
      </w:r>
      <w:r w:rsidRPr="00FC46AE">
        <w:rPr>
          <w:b/>
          <w:bCs/>
        </w:rPr>
        <w:t xml:space="preserve">accidental and illegal </w:t>
      </w:r>
      <w:r w:rsidR="00FC46AE" w:rsidRPr="00FC46AE">
        <w:rPr>
          <w:b/>
          <w:bCs/>
        </w:rPr>
        <w:t xml:space="preserve">marine </w:t>
      </w:r>
      <w:r w:rsidRPr="00FC46AE">
        <w:rPr>
          <w:b/>
          <w:bCs/>
        </w:rPr>
        <w:t>pollution from ships and other maritime activities</w:t>
      </w:r>
      <w:r w:rsidR="00F53809">
        <w:rPr>
          <w:b/>
          <w:bCs/>
        </w:rPr>
        <w:t xml:space="preserve"> a</w:t>
      </w:r>
      <w:r w:rsidR="00BD1CA6">
        <w:rPr>
          <w:b/>
          <w:bCs/>
        </w:rPr>
        <w:t>s well as</w:t>
      </w:r>
      <w:r w:rsidR="00F53809">
        <w:rPr>
          <w:b/>
          <w:bCs/>
        </w:rPr>
        <w:t xml:space="preserve"> from </w:t>
      </w:r>
      <w:r w:rsidR="00F53809" w:rsidRPr="00FC46AE">
        <w:rPr>
          <w:b/>
          <w:bCs/>
        </w:rPr>
        <w:t>air emissions from ships</w:t>
      </w:r>
      <w:r w:rsidR="00F53809">
        <w:rPr>
          <w:b/>
          <w:bCs/>
        </w:rPr>
        <w:t>.</w:t>
      </w:r>
    </w:p>
    <w:p w14:paraId="2D21871D" w14:textId="3DDE1CA7" w:rsidR="00975911" w:rsidRDefault="00975911" w:rsidP="00F33BB5">
      <w:pPr>
        <w:pStyle w:val="Heading3"/>
        <w:ind w:left="425" w:hanging="425"/>
      </w:pPr>
      <w:r w:rsidRPr="00975911">
        <w:t>Strategic</w:t>
      </w:r>
      <w:r w:rsidR="00366234">
        <w:t xml:space="preserve"> objectives</w:t>
      </w:r>
    </w:p>
    <w:p w14:paraId="1FF8EABF" w14:textId="29A88B82" w:rsidR="00366234" w:rsidRPr="00975911" w:rsidRDefault="00366234" w:rsidP="00975911">
      <w:r>
        <w:rPr>
          <w:lang w:val="en-IE"/>
        </w:rPr>
        <w:t xml:space="preserve">To deliver </w:t>
      </w:r>
      <w:r w:rsidR="00CA3B37">
        <w:rPr>
          <w:lang w:val="en-IE"/>
        </w:rPr>
        <w:t xml:space="preserve">its </w:t>
      </w:r>
      <w:r>
        <w:rPr>
          <w:lang w:val="en-IE"/>
        </w:rPr>
        <w:t xml:space="preserve">vision </w:t>
      </w:r>
      <w:r w:rsidRPr="00366234">
        <w:rPr>
          <w:lang w:val="en-IE"/>
        </w:rPr>
        <w:t xml:space="preserve">the Bonn Agreement </w:t>
      </w:r>
      <w:r w:rsidR="00D362B3">
        <w:rPr>
          <w:lang w:val="en-IE"/>
        </w:rPr>
        <w:t>will be</w:t>
      </w:r>
      <w:r w:rsidRPr="00366234">
        <w:rPr>
          <w:lang w:val="en-IE"/>
        </w:rPr>
        <w:t xml:space="preserve"> guided by the following strategic objectives.</w:t>
      </w:r>
    </w:p>
    <w:p w14:paraId="3F53D378" w14:textId="788F8E4D" w:rsidR="00975911" w:rsidRPr="002C2764" w:rsidRDefault="00975911" w:rsidP="00975911">
      <w:r w:rsidRPr="002C2764">
        <w:t>S1</w:t>
      </w:r>
      <w:r w:rsidRPr="002C2764">
        <w:tab/>
        <w:t xml:space="preserve">Prevent marine pollution </w:t>
      </w:r>
      <w:r w:rsidR="008373AA" w:rsidRPr="008373AA">
        <w:t>by oil and other harmful substances</w:t>
      </w:r>
      <w:r w:rsidRPr="002C2764">
        <w:t xml:space="preserve"> </w:t>
      </w:r>
      <w:r w:rsidR="00474552">
        <w:t>by maintaining and</w:t>
      </w:r>
      <w:r w:rsidRPr="002C2764">
        <w:t xml:space="preserve"> further </w:t>
      </w:r>
      <w:r w:rsidR="00474552">
        <w:t>develop</w:t>
      </w:r>
      <w:r w:rsidR="00C26A63">
        <w:t>ing</w:t>
      </w:r>
      <w:r w:rsidR="00474552">
        <w:t xml:space="preserve"> </w:t>
      </w:r>
      <w:r w:rsidRPr="002C2764">
        <w:t xml:space="preserve">the </w:t>
      </w:r>
      <w:r w:rsidR="00C26A63">
        <w:t>regionwide surveillance efforts and supporting enforcement actions.</w:t>
      </w:r>
      <w:r w:rsidRPr="002C2764">
        <w:t xml:space="preserve"> </w:t>
      </w:r>
    </w:p>
    <w:p w14:paraId="0DE477B7" w14:textId="5D88E5B3" w:rsidR="00975911" w:rsidRDefault="00975911" w:rsidP="00975911">
      <w:pPr>
        <w:rPr>
          <w:lang w:val="en-IE"/>
        </w:rPr>
      </w:pPr>
      <w:r w:rsidRPr="002C2764">
        <w:rPr>
          <w:lang w:val="en-IE"/>
        </w:rPr>
        <w:t>S2</w:t>
      </w:r>
      <w:r w:rsidRPr="002C2764">
        <w:rPr>
          <w:lang w:val="en-IE"/>
        </w:rPr>
        <w:tab/>
        <w:t xml:space="preserve">Prevent air pollution from ships by establishing a harmonised monitoring </w:t>
      </w:r>
      <w:r w:rsidR="004F293C">
        <w:rPr>
          <w:lang w:val="en-US"/>
        </w:rPr>
        <w:t xml:space="preserve">and reporting </w:t>
      </w:r>
      <w:r w:rsidRPr="002C2764">
        <w:rPr>
          <w:lang w:val="en-IE"/>
        </w:rPr>
        <w:t>strategy for a collective</w:t>
      </w:r>
      <w:r w:rsidR="00F42095">
        <w:rPr>
          <w:lang w:val="en-IE"/>
        </w:rPr>
        <w:t xml:space="preserve"> effort to support the </w:t>
      </w:r>
      <w:r w:rsidRPr="002C2764">
        <w:rPr>
          <w:lang w:val="en-IE"/>
        </w:rPr>
        <w:t>enforcement of MARPOL Annex VI</w:t>
      </w:r>
      <w:r w:rsidR="00474552">
        <w:rPr>
          <w:lang w:val="en-IE"/>
        </w:rPr>
        <w:t>.</w:t>
      </w:r>
    </w:p>
    <w:p w14:paraId="10D16826" w14:textId="77777777" w:rsidR="00975911" w:rsidRPr="002C2764" w:rsidRDefault="00975911" w:rsidP="00975911">
      <w:r w:rsidRPr="002C2764">
        <w:rPr>
          <w:lang w:val="en-IE"/>
        </w:rPr>
        <w:t>S3</w:t>
      </w:r>
      <w:r w:rsidRPr="002C2764">
        <w:rPr>
          <w:lang w:val="en-IE"/>
        </w:rPr>
        <w:tab/>
        <w:t>Prepare to better respond to marine pollution by planning, training and operational testing of emergency response systems.</w:t>
      </w:r>
    </w:p>
    <w:p w14:paraId="4C9523EA" w14:textId="03A60A3A" w:rsidR="00975911" w:rsidRPr="002C2764" w:rsidRDefault="00975911" w:rsidP="00975911">
      <w:r w:rsidRPr="002C2764">
        <w:rPr>
          <w:lang w:val="en-IE"/>
        </w:rPr>
        <w:t>S4</w:t>
      </w:r>
      <w:r w:rsidRPr="002C2764">
        <w:rPr>
          <w:lang w:val="en-IE"/>
        </w:rPr>
        <w:tab/>
        <w:t>Respond</w:t>
      </w:r>
      <w:r w:rsidR="005B319B" w:rsidRPr="002C2764">
        <w:rPr>
          <w:lang w:val="en-IE"/>
        </w:rPr>
        <w:t xml:space="preserve"> to marine pollution</w:t>
      </w:r>
      <w:r w:rsidRPr="002C2764">
        <w:rPr>
          <w:lang w:val="en-IE"/>
        </w:rPr>
        <w:t xml:space="preserve"> under a coordinated regional approach by sharing resources and best practices</w:t>
      </w:r>
      <w:r w:rsidR="005B319B" w:rsidRPr="002C2764">
        <w:rPr>
          <w:lang w:val="en-IE"/>
        </w:rPr>
        <w:t xml:space="preserve"> and moving towards a</w:t>
      </w:r>
      <w:r w:rsidR="00C42E3D">
        <w:rPr>
          <w:lang w:val="en-IE"/>
        </w:rPr>
        <w:t>n</w:t>
      </w:r>
      <w:r w:rsidR="005B319B" w:rsidRPr="002C2764">
        <w:rPr>
          <w:lang w:val="en-IE"/>
        </w:rPr>
        <w:t xml:space="preserve"> </w:t>
      </w:r>
      <w:r w:rsidR="00C26A63">
        <w:rPr>
          <w:lang w:val="en-IE"/>
        </w:rPr>
        <w:t>integrated</w:t>
      </w:r>
      <w:r w:rsidR="00C26A63" w:rsidRPr="002C2764">
        <w:rPr>
          <w:lang w:val="en-IE"/>
        </w:rPr>
        <w:t xml:space="preserve"> </w:t>
      </w:r>
      <w:r w:rsidR="005B319B" w:rsidRPr="002C2764">
        <w:rPr>
          <w:lang w:val="en-IE"/>
        </w:rPr>
        <w:t xml:space="preserve">management </w:t>
      </w:r>
      <w:r w:rsidR="006C2CC2">
        <w:rPr>
          <w:lang w:val="en-IE"/>
        </w:rPr>
        <w:t>to protect</w:t>
      </w:r>
      <w:r w:rsidR="005B319B" w:rsidRPr="002C2764">
        <w:rPr>
          <w:lang w:val="en-IE"/>
        </w:rPr>
        <w:t xml:space="preserve"> our sea</w:t>
      </w:r>
      <w:r w:rsidR="00C42E3D">
        <w:rPr>
          <w:lang w:val="en-IE"/>
        </w:rPr>
        <w:t>s and coa</w:t>
      </w:r>
      <w:r w:rsidR="00ED2437">
        <w:rPr>
          <w:lang w:val="en-IE"/>
        </w:rPr>
        <w:t>s</w:t>
      </w:r>
      <w:r w:rsidR="00C42E3D">
        <w:rPr>
          <w:lang w:val="en-IE"/>
        </w:rPr>
        <w:t>ts</w:t>
      </w:r>
      <w:r w:rsidR="005B319B" w:rsidRPr="002C2764">
        <w:rPr>
          <w:lang w:val="en-IE"/>
        </w:rPr>
        <w:t>.</w:t>
      </w:r>
    </w:p>
    <w:p w14:paraId="108FA4FF" w14:textId="13E2F95D" w:rsidR="00975911" w:rsidRDefault="002661F8" w:rsidP="00FC7037">
      <w:pPr>
        <w:rPr>
          <w:lang w:val="en-IE"/>
        </w:rPr>
      </w:pPr>
      <w:r>
        <w:rPr>
          <w:lang w:val="en-IE"/>
        </w:rPr>
        <w:t>S5</w:t>
      </w:r>
      <w:r>
        <w:rPr>
          <w:lang w:val="en-IE"/>
        </w:rPr>
        <w:tab/>
      </w:r>
      <w:r w:rsidRPr="002C2764">
        <w:rPr>
          <w:lang w:val="en-IE"/>
        </w:rPr>
        <w:t xml:space="preserve">Ensure </w:t>
      </w:r>
      <w:r>
        <w:rPr>
          <w:lang w:val="en-IE"/>
        </w:rPr>
        <w:t xml:space="preserve">preventive and </w:t>
      </w:r>
      <w:r w:rsidRPr="002C2764">
        <w:rPr>
          <w:lang w:val="en-IE"/>
        </w:rPr>
        <w:t>counter-pollution</w:t>
      </w:r>
      <w:r w:rsidRPr="00C42E3D">
        <w:rPr>
          <w:lang w:val="en-IE"/>
        </w:rPr>
        <w:t xml:space="preserve"> </w:t>
      </w:r>
      <w:r>
        <w:rPr>
          <w:lang w:val="en-IE"/>
        </w:rPr>
        <w:t>preparedness and response</w:t>
      </w:r>
      <w:r w:rsidRPr="002C2764">
        <w:rPr>
          <w:lang w:val="en-IE"/>
        </w:rPr>
        <w:t xml:space="preserve"> measures are</w:t>
      </w:r>
      <w:r>
        <w:rPr>
          <w:lang w:val="en-IE"/>
        </w:rPr>
        <w:t xml:space="preserve"> further enhanced by coordinating, engaging in or promoting research and development </w:t>
      </w:r>
      <w:r w:rsidR="003F3843">
        <w:rPr>
          <w:lang w:val="en-IE"/>
        </w:rPr>
        <w:t xml:space="preserve">as well as </w:t>
      </w:r>
      <w:r>
        <w:rPr>
          <w:lang w:val="en-IE"/>
        </w:rPr>
        <w:t>other projects and initiatives.</w:t>
      </w:r>
    </w:p>
    <w:p w14:paraId="7A493A73" w14:textId="14F91E62" w:rsidR="00975911" w:rsidRDefault="00975911" w:rsidP="00F33BB5">
      <w:pPr>
        <w:pStyle w:val="Heading3"/>
        <w:ind w:left="425" w:hanging="425"/>
      </w:pPr>
      <w:r w:rsidRPr="00975911">
        <w:t>Guiding principles</w:t>
      </w:r>
    </w:p>
    <w:p w14:paraId="02503244" w14:textId="77777777" w:rsidR="00B51C53" w:rsidRDefault="00B51C53" w:rsidP="00B51C53">
      <w:pPr>
        <w:spacing w:before="160"/>
        <w:jc w:val="both"/>
        <w:rPr>
          <w:rFonts w:cs="Calibri"/>
          <w:lang w:eastAsia="en-GB"/>
        </w:rPr>
      </w:pPr>
      <w:r>
        <w:rPr>
          <w:rFonts w:cs="Calibri"/>
          <w:lang w:eastAsia="en-GB"/>
        </w:rPr>
        <w:t>The Bonn Agreement will</w:t>
      </w:r>
      <w:r w:rsidRPr="00122DE7">
        <w:rPr>
          <w:rFonts w:cs="Calibri"/>
          <w:lang w:eastAsia="en-GB"/>
        </w:rPr>
        <w:t xml:space="preserve"> ensure that response action by Contracting Parties are prioritised such that they are commensurate with protecting human life, safeguarding the marine and coastal environment and minimising the impact to wildlife.</w:t>
      </w:r>
    </w:p>
    <w:p w14:paraId="4BD16F2A" w14:textId="41FCCFF2" w:rsidR="001E0618" w:rsidRDefault="009117F3" w:rsidP="00CF7C18">
      <w:pPr>
        <w:spacing w:after="60"/>
        <w:jc w:val="both"/>
        <w:rPr>
          <w:rFonts w:cs="Calibri"/>
          <w:lang w:eastAsia="en-GB"/>
        </w:rPr>
      </w:pPr>
      <w:r>
        <w:rPr>
          <w:rFonts w:cs="Calibri"/>
          <w:lang w:eastAsia="en-GB"/>
        </w:rPr>
        <w:t xml:space="preserve">The Bonn Agreement </w:t>
      </w:r>
      <w:r w:rsidR="008268A6">
        <w:rPr>
          <w:rFonts w:cs="Calibri"/>
          <w:lang w:eastAsia="en-GB"/>
        </w:rPr>
        <w:t>will apply</w:t>
      </w:r>
      <w:r>
        <w:rPr>
          <w:rFonts w:cs="Calibri"/>
          <w:lang w:eastAsia="en-GB"/>
        </w:rPr>
        <w:t xml:space="preserve"> </w:t>
      </w:r>
      <w:r w:rsidRPr="009117F3">
        <w:rPr>
          <w:rFonts w:cs="Calibri"/>
          <w:lang w:eastAsia="en-GB"/>
        </w:rPr>
        <w:t>the</w:t>
      </w:r>
      <w:r w:rsidR="00CA6F42">
        <w:rPr>
          <w:rFonts w:cs="Calibri"/>
          <w:lang w:eastAsia="en-GB"/>
        </w:rPr>
        <w:t xml:space="preserve"> following principles</w:t>
      </w:r>
      <w:r w:rsidR="00366234">
        <w:rPr>
          <w:rFonts w:cs="Calibri"/>
          <w:lang w:eastAsia="en-GB"/>
        </w:rPr>
        <w:t xml:space="preserve"> to deliver the </w:t>
      </w:r>
      <w:r w:rsidR="00F33BB5">
        <w:rPr>
          <w:rFonts w:cs="Calibri"/>
          <w:lang w:eastAsia="en-GB"/>
        </w:rPr>
        <w:t>BAS 2025-</w:t>
      </w:r>
      <w:r w:rsidR="00F33BB5" w:rsidRPr="009E3556">
        <w:rPr>
          <w:rFonts w:cs="Calibri"/>
          <w:lang w:eastAsia="en-GB"/>
        </w:rPr>
        <w:t>203</w:t>
      </w:r>
      <w:r w:rsidR="009E3556">
        <w:rPr>
          <w:rFonts w:cs="Calibri"/>
          <w:lang w:eastAsia="en-GB"/>
        </w:rPr>
        <w:t>5</w:t>
      </w:r>
      <w:r w:rsidR="00366234" w:rsidRPr="009E3556">
        <w:rPr>
          <w:rFonts w:cs="Calibri"/>
          <w:lang w:eastAsia="en-GB"/>
        </w:rPr>
        <w:t>:</w:t>
      </w:r>
    </w:p>
    <w:p w14:paraId="42E5A639" w14:textId="2E9E9A98" w:rsidR="001E0618" w:rsidRPr="001E0618" w:rsidRDefault="00CA6F42" w:rsidP="001E0618">
      <w:pPr>
        <w:pStyle w:val="ListParagraph"/>
        <w:numPr>
          <w:ilvl w:val="0"/>
          <w:numId w:val="2"/>
        </w:numPr>
        <w:jc w:val="both"/>
        <w:rPr>
          <w:rFonts w:cs="Calibri"/>
          <w:lang w:eastAsia="en-GB"/>
        </w:rPr>
      </w:pPr>
      <w:r w:rsidRPr="001E0618">
        <w:rPr>
          <w:rFonts w:cs="Calibri"/>
          <w:lang w:eastAsia="en-GB"/>
        </w:rPr>
        <w:t>the</w:t>
      </w:r>
      <w:r w:rsidR="009117F3" w:rsidRPr="001E0618">
        <w:rPr>
          <w:rFonts w:cs="Calibri"/>
          <w:lang w:eastAsia="en-GB"/>
        </w:rPr>
        <w:t xml:space="preserve"> precautionary </w:t>
      </w:r>
      <w:proofErr w:type="gramStart"/>
      <w:r w:rsidR="009117F3" w:rsidRPr="001E0618">
        <w:rPr>
          <w:rFonts w:cs="Calibri"/>
          <w:lang w:eastAsia="en-GB"/>
        </w:rPr>
        <w:t>principle</w:t>
      </w:r>
      <w:r w:rsidR="001E0618">
        <w:rPr>
          <w:rFonts w:cs="Calibri"/>
          <w:lang w:eastAsia="en-GB"/>
        </w:rPr>
        <w:t>;</w:t>
      </w:r>
      <w:proofErr w:type="gramEnd"/>
    </w:p>
    <w:p w14:paraId="0C5FC23B" w14:textId="2DDE8E98" w:rsidR="001E0618" w:rsidRPr="001E0618" w:rsidRDefault="009117F3" w:rsidP="001E0618">
      <w:pPr>
        <w:pStyle w:val="ListParagraph"/>
        <w:numPr>
          <w:ilvl w:val="0"/>
          <w:numId w:val="2"/>
        </w:numPr>
        <w:jc w:val="both"/>
        <w:rPr>
          <w:rFonts w:cs="Calibri"/>
          <w:lang w:eastAsia="en-GB"/>
        </w:rPr>
      </w:pPr>
      <w:r w:rsidRPr="001E0618">
        <w:rPr>
          <w:rFonts w:cs="Calibri"/>
          <w:lang w:eastAsia="en-GB"/>
        </w:rPr>
        <w:t xml:space="preserve">the polluter pays </w:t>
      </w:r>
      <w:proofErr w:type="gramStart"/>
      <w:r w:rsidRPr="001E0618">
        <w:rPr>
          <w:rFonts w:cs="Calibri"/>
          <w:lang w:eastAsia="en-GB"/>
        </w:rPr>
        <w:t>principle</w:t>
      </w:r>
      <w:r w:rsidR="001E0618">
        <w:rPr>
          <w:rFonts w:cs="Calibri"/>
          <w:lang w:eastAsia="en-GB"/>
        </w:rPr>
        <w:t>;</w:t>
      </w:r>
      <w:proofErr w:type="gramEnd"/>
    </w:p>
    <w:p w14:paraId="76ABA80F" w14:textId="1F78D26A" w:rsidR="005C2E71" w:rsidRDefault="009117F3" w:rsidP="001E0618">
      <w:pPr>
        <w:pStyle w:val="ListParagraph"/>
        <w:numPr>
          <w:ilvl w:val="0"/>
          <w:numId w:val="2"/>
        </w:numPr>
        <w:jc w:val="both"/>
        <w:rPr>
          <w:rFonts w:cs="Calibri"/>
          <w:lang w:eastAsia="en-GB"/>
        </w:rPr>
      </w:pPr>
      <w:r w:rsidRPr="001E0618">
        <w:rPr>
          <w:rFonts w:cs="Calibri"/>
          <w:lang w:eastAsia="en-GB"/>
        </w:rPr>
        <w:t xml:space="preserve">the use of best available </w:t>
      </w:r>
      <w:r w:rsidR="00370DC5">
        <w:rPr>
          <w:rFonts w:cs="Calibri"/>
          <w:lang w:eastAsia="en-GB"/>
        </w:rPr>
        <w:t xml:space="preserve">knowledge, </w:t>
      </w:r>
      <w:r w:rsidRPr="001E0618">
        <w:rPr>
          <w:rFonts w:cs="Calibri"/>
          <w:lang w:eastAsia="en-GB"/>
        </w:rPr>
        <w:t>techniques and</w:t>
      </w:r>
      <w:r w:rsidR="009D4035">
        <w:rPr>
          <w:rFonts w:cs="Calibri"/>
          <w:lang w:eastAsia="en-GB"/>
        </w:rPr>
        <w:t xml:space="preserve"> </w:t>
      </w:r>
      <w:proofErr w:type="gramStart"/>
      <w:r w:rsidRPr="001E0618">
        <w:rPr>
          <w:rFonts w:cs="Calibri"/>
          <w:lang w:eastAsia="en-GB"/>
        </w:rPr>
        <w:t>practices</w:t>
      </w:r>
      <w:r w:rsidR="001E0618">
        <w:rPr>
          <w:rFonts w:cs="Calibri"/>
          <w:lang w:eastAsia="en-GB"/>
        </w:rPr>
        <w:t>;</w:t>
      </w:r>
      <w:proofErr w:type="gramEnd"/>
      <w:r w:rsidR="001E0618">
        <w:rPr>
          <w:rFonts w:cs="Calibri"/>
          <w:lang w:eastAsia="en-GB"/>
        </w:rPr>
        <w:t xml:space="preserve"> </w:t>
      </w:r>
    </w:p>
    <w:p w14:paraId="3C3956B9" w14:textId="0585114C" w:rsidR="001E0618" w:rsidRPr="005C2E71" w:rsidRDefault="005C2E71" w:rsidP="00656EE0">
      <w:pPr>
        <w:pStyle w:val="ListParagraph"/>
        <w:numPr>
          <w:ilvl w:val="0"/>
          <w:numId w:val="2"/>
        </w:numPr>
        <w:jc w:val="both"/>
        <w:rPr>
          <w:rFonts w:cs="Calibri"/>
          <w:lang w:eastAsia="en-GB"/>
        </w:rPr>
      </w:pPr>
      <w:r w:rsidRPr="005C2E71">
        <w:rPr>
          <w:rFonts w:cs="Calibri"/>
          <w:lang w:eastAsia="en-GB"/>
        </w:rPr>
        <w:t xml:space="preserve">the </w:t>
      </w:r>
      <w:r w:rsidR="003F3843">
        <w:rPr>
          <w:rFonts w:cs="Calibri"/>
          <w:lang w:eastAsia="en-GB"/>
        </w:rPr>
        <w:t xml:space="preserve">adaptation of </w:t>
      </w:r>
      <w:r w:rsidRPr="005C2E71">
        <w:rPr>
          <w:rFonts w:cs="Calibri"/>
          <w:lang w:eastAsia="en-GB"/>
        </w:rPr>
        <w:t xml:space="preserve">response capacity </w:t>
      </w:r>
      <w:r>
        <w:rPr>
          <w:rFonts w:cs="Calibri"/>
          <w:lang w:eastAsia="en-GB"/>
        </w:rPr>
        <w:t>and measures</w:t>
      </w:r>
      <w:r w:rsidR="003F3843">
        <w:rPr>
          <w:rFonts w:cs="Calibri"/>
          <w:lang w:eastAsia="en-GB"/>
        </w:rPr>
        <w:t xml:space="preserve"> based</w:t>
      </w:r>
      <w:r>
        <w:rPr>
          <w:rFonts w:cs="Calibri"/>
          <w:lang w:eastAsia="en-GB"/>
        </w:rPr>
        <w:t xml:space="preserve"> </w:t>
      </w:r>
      <w:r w:rsidRPr="005C2E71">
        <w:rPr>
          <w:rFonts w:cs="Calibri"/>
          <w:lang w:eastAsia="en-GB"/>
        </w:rPr>
        <w:t>on risk assessment</w:t>
      </w:r>
      <w:r w:rsidR="00113252">
        <w:rPr>
          <w:rFonts w:cs="Calibri"/>
          <w:lang w:eastAsia="en-GB"/>
        </w:rPr>
        <w:t>s</w:t>
      </w:r>
      <w:r w:rsidRPr="005C2E71">
        <w:rPr>
          <w:rFonts w:cs="Calibri"/>
          <w:lang w:eastAsia="en-GB"/>
        </w:rPr>
        <w:t xml:space="preserve"> addressing emerging issues; and</w:t>
      </w:r>
    </w:p>
    <w:p w14:paraId="47E6B699" w14:textId="0C6C2B62" w:rsidR="001E0618" w:rsidRDefault="001E0618" w:rsidP="001E0618">
      <w:pPr>
        <w:pStyle w:val="ListParagraph"/>
        <w:numPr>
          <w:ilvl w:val="0"/>
          <w:numId w:val="2"/>
        </w:numPr>
        <w:jc w:val="both"/>
        <w:rPr>
          <w:rFonts w:cs="Calibri"/>
          <w:lang w:eastAsia="en-GB"/>
        </w:rPr>
      </w:pPr>
      <w:r w:rsidRPr="001E0618">
        <w:rPr>
          <w:rFonts w:cs="Calibri"/>
          <w:lang w:eastAsia="en-GB"/>
        </w:rPr>
        <w:t>the principle of building regional capacity</w:t>
      </w:r>
      <w:r>
        <w:rPr>
          <w:rFonts w:cs="Calibri"/>
          <w:lang w:eastAsia="en-GB"/>
        </w:rPr>
        <w:t>.</w:t>
      </w:r>
    </w:p>
    <w:p w14:paraId="3DB7E4A4" w14:textId="6C817CBF" w:rsidR="00546252" w:rsidRPr="00546252" w:rsidRDefault="00546252" w:rsidP="00546252">
      <w:pPr>
        <w:spacing w:before="160"/>
        <w:jc w:val="both"/>
        <w:rPr>
          <w:rFonts w:cs="Calibri"/>
          <w:lang w:eastAsia="en-GB"/>
        </w:rPr>
      </w:pPr>
      <w:r w:rsidRPr="00546252">
        <w:rPr>
          <w:rFonts w:cs="Calibri"/>
          <w:lang w:eastAsia="en-GB"/>
        </w:rPr>
        <w:t xml:space="preserve">The Bonn Agreement will invite </w:t>
      </w:r>
      <w:hyperlink r:id="rId15" w:history="1">
        <w:r w:rsidRPr="00C56518">
          <w:rPr>
            <w:rStyle w:val="Hyperlink"/>
            <w:rFonts w:cs="Calibri"/>
            <w:color w:val="0070C0"/>
            <w:lang w:eastAsia="en-GB"/>
          </w:rPr>
          <w:t>observers</w:t>
        </w:r>
      </w:hyperlink>
      <w:r w:rsidRPr="00546252">
        <w:rPr>
          <w:rFonts w:cs="Calibri"/>
          <w:lang w:eastAsia="en-GB"/>
        </w:rPr>
        <w:t xml:space="preserve"> and other stakeholders to actively contribute to the relevant working groups and projects joining efforts to collaborate and to address knowledge needs.</w:t>
      </w:r>
    </w:p>
    <w:p w14:paraId="2AFF7DF0" w14:textId="47A698A6" w:rsidR="005C2E71" w:rsidRDefault="005C2E71" w:rsidP="00546252">
      <w:pPr>
        <w:spacing w:before="160"/>
        <w:jc w:val="both"/>
        <w:rPr>
          <w:rFonts w:cs="Calibri"/>
          <w:lang w:eastAsia="en-GB"/>
        </w:rPr>
      </w:pPr>
      <w:r w:rsidRPr="005C2E71">
        <w:rPr>
          <w:rFonts w:cs="Calibri"/>
          <w:lang w:eastAsia="en-GB"/>
        </w:rPr>
        <w:t>To deliver the objectives of the BAS 2025-203</w:t>
      </w:r>
      <w:r w:rsidR="009E3556">
        <w:rPr>
          <w:rFonts w:cs="Calibri"/>
          <w:lang w:eastAsia="en-GB"/>
        </w:rPr>
        <w:t>5</w:t>
      </w:r>
      <w:r w:rsidRPr="005C2E71">
        <w:rPr>
          <w:rFonts w:cs="Calibri"/>
          <w:lang w:eastAsia="en-GB"/>
        </w:rPr>
        <w:t xml:space="preserve">, the Bonn Agreement will investigate how to make the best use of the available resources, </w:t>
      </w:r>
      <w:r w:rsidR="003F3843">
        <w:rPr>
          <w:rFonts w:cs="Calibri"/>
          <w:lang w:eastAsia="en-GB"/>
        </w:rPr>
        <w:t xml:space="preserve">how to </w:t>
      </w:r>
      <w:r w:rsidRPr="005C2E71">
        <w:rPr>
          <w:rFonts w:cs="Calibri"/>
          <w:lang w:eastAsia="en-GB"/>
        </w:rPr>
        <w:t xml:space="preserve">evaluate the need of </w:t>
      </w:r>
      <w:r w:rsidR="0078158D">
        <w:rPr>
          <w:rFonts w:cs="Calibri"/>
          <w:lang w:eastAsia="en-GB"/>
        </w:rPr>
        <w:t>additional</w:t>
      </w:r>
      <w:r w:rsidR="0078158D" w:rsidRPr="005C2E71">
        <w:rPr>
          <w:rFonts w:cs="Calibri"/>
          <w:lang w:eastAsia="en-GB"/>
        </w:rPr>
        <w:t xml:space="preserve"> </w:t>
      </w:r>
      <w:r w:rsidR="003F3843">
        <w:rPr>
          <w:rFonts w:cs="Calibri"/>
          <w:lang w:eastAsia="en-GB"/>
        </w:rPr>
        <w:t>resources</w:t>
      </w:r>
      <w:r w:rsidRPr="005C2E71">
        <w:rPr>
          <w:rFonts w:cs="Calibri"/>
          <w:lang w:eastAsia="en-GB"/>
        </w:rPr>
        <w:t xml:space="preserve"> </w:t>
      </w:r>
      <w:r w:rsidR="009D4035">
        <w:rPr>
          <w:rFonts w:cs="Calibri"/>
          <w:lang w:eastAsia="en-GB"/>
        </w:rPr>
        <w:t xml:space="preserve">by identifying regional priorities </w:t>
      </w:r>
      <w:r w:rsidRPr="005C2E71">
        <w:rPr>
          <w:rFonts w:cs="Calibri"/>
          <w:lang w:eastAsia="en-GB"/>
        </w:rPr>
        <w:t>and seek</w:t>
      </w:r>
      <w:r w:rsidR="009D4035">
        <w:rPr>
          <w:rFonts w:cs="Calibri"/>
          <w:lang w:eastAsia="en-GB"/>
        </w:rPr>
        <w:t>ing</w:t>
      </w:r>
      <w:r w:rsidRPr="005C2E71">
        <w:rPr>
          <w:rFonts w:cs="Calibri"/>
          <w:lang w:eastAsia="en-GB"/>
        </w:rPr>
        <w:t xml:space="preserve"> funding opportunities through financed programmes and call for proposals.</w:t>
      </w:r>
    </w:p>
    <w:p w14:paraId="740BE12D" w14:textId="24252A25" w:rsidR="005C2E71" w:rsidRDefault="005C2E71" w:rsidP="005C2E71">
      <w:pPr>
        <w:pStyle w:val="Heading3"/>
        <w:ind w:left="425" w:hanging="425"/>
      </w:pPr>
      <w:r>
        <w:lastRenderedPageBreak/>
        <w:t>International engagement</w:t>
      </w:r>
    </w:p>
    <w:p w14:paraId="370877ED" w14:textId="29F55D02" w:rsidR="001E0618" w:rsidRDefault="009117F3" w:rsidP="00724641">
      <w:pPr>
        <w:jc w:val="both"/>
      </w:pPr>
      <w:r>
        <w:t xml:space="preserve">The Bonn Agreement </w:t>
      </w:r>
      <w:r w:rsidR="001E0618">
        <w:t xml:space="preserve">will </w:t>
      </w:r>
      <w:r>
        <w:t xml:space="preserve">engage with the </w:t>
      </w:r>
      <w:r w:rsidR="001A6B03">
        <w:t>international community</w:t>
      </w:r>
      <w:r>
        <w:t xml:space="preserve"> </w:t>
      </w:r>
      <w:r w:rsidR="00CA6F42">
        <w:t>to</w:t>
      </w:r>
      <w:r w:rsidR="003F3843">
        <w:t xml:space="preserve"> support the</w:t>
      </w:r>
      <w:r w:rsidR="00CA6F42">
        <w:t xml:space="preserve"> implement</w:t>
      </w:r>
      <w:r w:rsidR="003F3843">
        <w:t>ation of</w:t>
      </w:r>
      <w:r w:rsidR="00CA6F42">
        <w:t xml:space="preserve"> </w:t>
      </w:r>
      <w:r w:rsidR="001A6B03">
        <w:t>subregional, regional and global rules</w:t>
      </w:r>
      <w:r w:rsidR="00CA6F42">
        <w:t>, identify synergies and avoid duplications</w:t>
      </w:r>
      <w:r w:rsidR="003F3843">
        <w:t xml:space="preserve"> with such mechanisms</w:t>
      </w:r>
      <w:r w:rsidR="00CA6F42">
        <w:t xml:space="preserve">. </w:t>
      </w:r>
    </w:p>
    <w:p w14:paraId="0BBA32CF" w14:textId="4D510D69" w:rsidR="009117F3" w:rsidRPr="00790DE9" w:rsidRDefault="001E0618" w:rsidP="00724641">
      <w:pPr>
        <w:jc w:val="both"/>
        <w:rPr>
          <w:rStyle w:val="st"/>
          <w:rFonts w:cs="Calibri"/>
        </w:rPr>
      </w:pPr>
      <w:bookmarkStart w:id="1" w:name="_Hlk182415732"/>
      <w:r>
        <w:t xml:space="preserve">The Bonn Agreement will build on the multi- and bilateral cooperation with other Intergovernmental Organisations and competent bodies to improve the protection of the </w:t>
      </w:r>
      <w:r w:rsidR="008F78EF">
        <w:rPr>
          <w:rFonts w:cs="Calibri"/>
        </w:rPr>
        <w:t>Bonn Agreement Area</w:t>
      </w:r>
      <w:r>
        <w:t xml:space="preserve">, in particular with </w:t>
      </w:r>
      <w:r w:rsidR="00FB6861">
        <w:rPr>
          <w:szCs w:val="22"/>
        </w:rPr>
        <w:t xml:space="preserve">the International Maritime Organization (IMO), OSPAR and HELSINKI Commissions, Lisbon Agreement, </w:t>
      </w:r>
      <w:r w:rsidR="00FB6861">
        <w:rPr>
          <w:rFonts w:cs="Calibri"/>
          <w:szCs w:val="22"/>
        </w:rPr>
        <w:t xml:space="preserve">Copenhagen Agreement, </w:t>
      </w:r>
      <w:r w:rsidR="00FB6861">
        <w:rPr>
          <w:rStyle w:val="st"/>
          <w:rFonts w:cs="Calibri"/>
          <w:szCs w:val="22"/>
        </w:rPr>
        <w:t>Regional Marine Pollution Emergency Response Centre for the Mediterranean Sea (</w:t>
      </w:r>
      <w:r w:rsidR="00FB6861">
        <w:rPr>
          <w:rFonts w:cs="Calibri"/>
          <w:szCs w:val="22"/>
        </w:rPr>
        <w:t>REMPEC), Organisation for Economic Co-operation and Development (OECD) and the Arctic Council</w:t>
      </w:r>
      <w:r w:rsidR="00FB6861">
        <w:rPr>
          <w:szCs w:val="22"/>
        </w:rPr>
        <w:t xml:space="preserve">, with a view to share experience and good practices, and </w:t>
      </w:r>
      <w:r w:rsidR="00FB6861" w:rsidRPr="00790DE9">
        <w:rPr>
          <w:rStyle w:val="st"/>
          <w:rFonts w:cs="Calibri"/>
        </w:rPr>
        <w:t>achieve common goals.</w:t>
      </w:r>
    </w:p>
    <w:p w14:paraId="7A134018" w14:textId="5D3AEA0D" w:rsidR="00C34922" w:rsidRPr="008268A6" w:rsidRDefault="00790DE9" w:rsidP="00ED0E20">
      <w:pPr>
        <w:jc w:val="both"/>
        <w:rPr>
          <w:rFonts w:cs="Calibri"/>
          <w:szCs w:val="22"/>
        </w:rPr>
      </w:pPr>
      <w:r w:rsidRPr="00790DE9">
        <w:rPr>
          <w:rStyle w:val="st"/>
          <w:rFonts w:cs="Calibri"/>
        </w:rPr>
        <w:t xml:space="preserve">The Bonn </w:t>
      </w:r>
      <w:r w:rsidRPr="00790DE9">
        <w:t xml:space="preserve">Agreement will support the enforcement of international and EU regulatory instruments </w:t>
      </w:r>
      <w:r w:rsidR="00ED0E20">
        <w:t xml:space="preserve">and action plans </w:t>
      </w:r>
      <w:r w:rsidRPr="00790DE9">
        <w:t>including the International Convention for the</w:t>
      </w:r>
      <w:r>
        <w:t xml:space="preserve"> </w:t>
      </w:r>
      <w:r w:rsidRPr="00790DE9">
        <w:t xml:space="preserve">Prevention of Pollution from Ships (MARPOL) and its Annexes, the </w:t>
      </w:r>
      <w:r w:rsidR="00C34922" w:rsidRPr="00790DE9">
        <w:t xml:space="preserve">International Convention on Oil Pollution Preparedness, Response and Co-operation (OPRC) and </w:t>
      </w:r>
      <w:r w:rsidR="003F3843">
        <w:t>the</w:t>
      </w:r>
      <w:r w:rsidR="003F3843" w:rsidRPr="00790DE9">
        <w:t xml:space="preserve"> </w:t>
      </w:r>
      <w:r w:rsidR="00C34922" w:rsidRPr="00790DE9">
        <w:t>Hazardous and Noxious Substances (HNS) Protocol</w:t>
      </w:r>
      <w:r w:rsidRPr="00790DE9">
        <w:t xml:space="preserve">, the </w:t>
      </w:r>
      <w:r w:rsidR="00C34922" w:rsidRPr="00790DE9">
        <w:t xml:space="preserve">United Nations </w:t>
      </w:r>
      <w:r w:rsidR="00C34922" w:rsidRPr="008F78EF">
        <w:t>Convention on the Law of the Sea (UNCLOS)</w:t>
      </w:r>
      <w:r w:rsidRPr="008F78EF">
        <w:t xml:space="preserve">, </w:t>
      </w:r>
      <w:r w:rsidR="008F78EF" w:rsidRPr="008F78EF">
        <w:t xml:space="preserve">UNESCO’s Convention on the Protection of Underwater Cultural Heritage, </w:t>
      </w:r>
      <w:r w:rsidRPr="008F78EF">
        <w:t xml:space="preserve">the </w:t>
      </w:r>
      <w:r w:rsidR="00ED0E20" w:rsidRPr="008F78EF">
        <w:t>Marine Strategy Framework Directive</w:t>
      </w:r>
      <w:r w:rsidR="00ED0E20" w:rsidRPr="008268A6">
        <w:rPr>
          <w:rFonts w:cs="Calibri"/>
          <w:szCs w:val="22"/>
        </w:rPr>
        <w:t xml:space="preserve"> (MSFD), the Ship Source Pollution Directive, </w:t>
      </w:r>
      <w:r w:rsidR="00880EE3" w:rsidRPr="008268A6">
        <w:rPr>
          <w:rFonts w:cs="Calibri"/>
          <w:szCs w:val="22"/>
        </w:rPr>
        <w:t>the</w:t>
      </w:r>
      <w:r w:rsidR="00ED0E20" w:rsidRPr="008268A6">
        <w:rPr>
          <w:rFonts w:cs="Calibri"/>
          <w:szCs w:val="22"/>
        </w:rPr>
        <w:t xml:space="preserve"> Port Reception Facilities</w:t>
      </w:r>
      <w:r w:rsidR="00880EE3" w:rsidRPr="008268A6">
        <w:rPr>
          <w:rFonts w:cs="Calibri"/>
          <w:szCs w:val="22"/>
        </w:rPr>
        <w:t xml:space="preserve"> Directive</w:t>
      </w:r>
      <w:r w:rsidR="00ED0E20" w:rsidRPr="008268A6">
        <w:rPr>
          <w:rFonts w:cs="Calibri"/>
          <w:szCs w:val="22"/>
        </w:rPr>
        <w:t>, the Sulphur Directive</w:t>
      </w:r>
      <w:r w:rsidR="003F3843">
        <w:rPr>
          <w:rFonts w:cs="Calibri"/>
          <w:szCs w:val="22"/>
        </w:rPr>
        <w:t xml:space="preserve">, the </w:t>
      </w:r>
      <w:r w:rsidR="003F3843" w:rsidRPr="003E2031">
        <w:rPr>
          <w:rFonts w:cs="Calibri"/>
          <w:szCs w:val="22"/>
        </w:rPr>
        <w:t>IMO Strategy on Reduction of GHG Emissions from Ship</w:t>
      </w:r>
      <w:r w:rsidR="00ED0E20" w:rsidRPr="008268A6">
        <w:rPr>
          <w:rFonts w:cs="Calibri"/>
          <w:szCs w:val="22"/>
        </w:rPr>
        <w:t xml:space="preserve"> and the IMO Action Plan to Address marine Litter from Ships. </w:t>
      </w:r>
    </w:p>
    <w:p w14:paraId="320DD9CF" w14:textId="75DE6945" w:rsidR="00C34922" w:rsidRPr="008268A6" w:rsidRDefault="00ED0E20" w:rsidP="002C1D97">
      <w:pPr>
        <w:jc w:val="both"/>
        <w:rPr>
          <w:rFonts w:cs="Calibri"/>
          <w:szCs w:val="22"/>
        </w:rPr>
      </w:pPr>
      <w:bookmarkStart w:id="2" w:name="_Hlk175234637"/>
      <w:bookmarkEnd w:id="1"/>
      <w:r w:rsidRPr="008268A6">
        <w:rPr>
          <w:rFonts w:cs="Calibri"/>
          <w:szCs w:val="22"/>
        </w:rPr>
        <w:t xml:space="preserve">The Bonn Agreement will </w:t>
      </w:r>
      <w:r w:rsidR="00880EE3" w:rsidRPr="008268A6">
        <w:rPr>
          <w:rFonts w:cs="Calibri"/>
          <w:szCs w:val="22"/>
        </w:rPr>
        <w:t xml:space="preserve">contribute </w:t>
      </w:r>
      <w:r w:rsidR="00C34922" w:rsidRPr="008268A6">
        <w:rPr>
          <w:rFonts w:cs="Calibri"/>
          <w:szCs w:val="22"/>
        </w:rPr>
        <w:t>to global and other</w:t>
      </w:r>
      <w:r w:rsidR="008268A6" w:rsidRPr="008268A6">
        <w:rPr>
          <w:rFonts w:cs="Calibri"/>
          <w:szCs w:val="22"/>
        </w:rPr>
        <w:t xml:space="preserve"> </w:t>
      </w:r>
      <w:r w:rsidR="00C34922" w:rsidRPr="008268A6">
        <w:rPr>
          <w:rFonts w:cs="Calibri"/>
          <w:szCs w:val="22"/>
        </w:rPr>
        <w:t>regional goals</w:t>
      </w:r>
      <w:r w:rsidR="003F3843">
        <w:rPr>
          <w:rFonts w:cs="Calibri"/>
          <w:szCs w:val="22"/>
        </w:rPr>
        <w:t>,</w:t>
      </w:r>
      <w:r w:rsidR="00C34922" w:rsidRPr="008268A6">
        <w:rPr>
          <w:rFonts w:cs="Calibri"/>
          <w:szCs w:val="22"/>
        </w:rPr>
        <w:t xml:space="preserve"> strategies</w:t>
      </w:r>
      <w:r w:rsidR="003F3843">
        <w:rPr>
          <w:rFonts w:cs="Calibri"/>
          <w:szCs w:val="22"/>
        </w:rPr>
        <w:t xml:space="preserve"> and initiatives</w:t>
      </w:r>
      <w:r w:rsidR="00C34922" w:rsidRPr="008268A6">
        <w:rPr>
          <w:rFonts w:cs="Calibri"/>
          <w:szCs w:val="22"/>
        </w:rPr>
        <w:t xml:space="preserve">, notably, the </w:t>
      </w:r>
      <w:r w:rsidR="00F33BB5" w:rsidRPr="008268A6">
        <w:rPr>
          <w:rFonts w:cs="Calibri"/>
          <w:szCs w:val="22"/>
        </w:rPr>
        <w:t>U</w:t>
      </w:r>
      <w:r w:rsidR="00F33BB5">
        <w:rPr>
          <w:rFonts w:cs="Calibri"/>
          <w:szCs w:val="22"/>
        </w:rPr>
        <w:t>nited Nations</w:t>
      </w:r>
      <w:r w:rsidR="00C34922" w:rsidRPr="008268A6">
        <w:rPr>
          <w:rFonts w:cs="Calibri"/>
          <w:szCs w:val="22"/>
        </w:rPr>
        <w:t xml:space="preserve"> </w:t>
      </w:r>
      <w:r w:rsidR="006A7CF7">
        <w:rPr>
          <w:rFonts w:cs="Calibri"/>
          <w:szCs w:val="22"/>
        </w:rPr>
        <w:t xml:space="preserve">2030 </w:t>
      </w:r>
      <w:r w:rsidR="00370DC5">
        <w:rPr>
          <w:rFonts w:cs="Calibri"/>
          <w:szCs w:val="22"/>
        </w:rPr>
        <w:t>Agenda and its Sustainable Development Goals</w:t>
      </w:r>
      <w:r w:rsidR="00C34922" w:rsidRPr="008268A6">
        <w:rPr>
          <w:rFonts w:cs="Calibri"/>
          <w:szCs w:val="22"/>
        </w:rPr>
        <w:t xml:space="preserve"> (SDGs)</w:t>
      </w:r>
      <w:r w:rsidR="00370DC5">
        <w:rPr>
          <w:rFonts w:cs="Calibri"/>
          <w:szCs w:val="22"/>
        </w:rPr>
        <w:t>,</w:t>
      </w:r>
      <w:r w:rsidR="007D1693">
        <w:rPr>
          <w:rFonts w:cs="Calibri"/>
          <w:szCs w:val="22"/>
        </w:rPr>
        <w:t xml:space="preserve"> </w:t>
      </w:r>
      <w:r w:rsidR="003F3843">
        <w:rPr>
          <w:rFonts w:cs="Calibri"/>
          <w:szCs w:val="22"/>
        </w:rPr>
        <w:t xml:space="preserve">the </w:t>
      </w:r>
      <w:hyperlink r:id="rId16" w:history="1">
        <w:r w:rsidR="003F3843" w:rsidRPr="00C56518">
          <w:rPr>
            <w:rStyle w:val="Hyperlink"/>
            <w:rFonts w:cs="Calibri"/>
            <w:color w:val="0070C0"/>
            <w:szCs w:val="22"/>
          </w:rPr>
          <w:t>Atlantic Maritime Strategy</w:t>
        </w:r>
      </w:hyperlink>
      <w:r w:rsidR="003F3843">
        <w:rPr>
          <w:rFonts w:cs="Calibri"/>
          <w:szCs w:val="22"/>
        </w:rPr>
        <w:t xml:space="preserve"> and t</w:t>
      </w:r>
      <w:r w:rsidR="00370DC5">
        <w:rPr>
          <w:rFonts w:cs="Calibri"/>
          <w:szCs w:val="22"/>
        </w:rPr>
        <w:t xml:space="preserve">he </w:t>
      </w:r>
      <w:hyperlink r:id="rId17" w:history="1">
        <w:r w:rsidR="00370DC5" w:rsidRPr="007D1693">
          <w:rPr>
            <w:rStyle w:val="Hyperlink"/>
            <w:rFonts w:cs="Calibri"/>
            <w:szCs w:val="22"/>
          </w:rPr>
          <w:t xml:space="preserve">Greater North Sea </w:t>
        </w:r>
        <w:r w:rsidR="00F42095">
          <w:rPr>
            <w:rStyle w:val="Hyperlink"/>
            <w:rFonts w:cs="Calibri"/>
            <w:szCs w:val="22"/>
          </w:rPr>
          <w:t xml:space="preserve">Basin </w:t>
        </w:r>
        <w:r w:rsidR="00370DC5" w:rsidRPr="007D1693">
          <w:rPr>
            <w:rStyle w:val="Hyperlink"/>
            <w:rFonts w:cs="Calibri"/>
            <w:szCs w:val="22"/>
          </w:rPr>
          <w:t>Initiative</w:t>
        </w:r>
      </w:hyperlink>
      <w:r w:rsidR="003F3843">
        <w:rPr>
          <w:rStyle w:val="Hyperlink"/>
          <w:rFonts w:cs="Calibri"/>
          <w:szCs w:val="22"/>
        </w:rPr>
        <w:t>.</w:t>
      </w:r>
    </w:p>
    <w:p w14:paraId="492D9051" w14:textId="6FE94B01" w:rsidR="00546252" w:rsidRPr="00546252" w:rsidRDefault="00546252" w:rsidP="00546252">
      <w:pPr>
        <w:pStyle w:val="Heading3"/>
        <w:ind w:left="425" w:hanging="425"/>
      </w:pPr>
      <w:bookmarkStart w:id="3" w:name="_Hlk171599365"/>
      <w:bookmarkEnd w:id="2"/>
      <w:r w:rsidRPr="00546252">
        <w:t xml:space="preserve">Data </w:t>
      </w:r>
      <w:r w:rsidR="00D51379">
        <w:t xml:space="preserve">management </w:t>
      </w:r>
      <w:r w:rsidRPr="00546252">
        <w:t xml:space="preserve">and </w:t>
      </w:r>
      <w:r w:rsidR="00D51379">
        <w:t>public awareness</w:t>
      </w:r>
    </w:p>
    <w:p w14:paraId="3E15E4AF" w14:textId="1FE9386E" w:rsidR="00D51379" w:rsidRPr="00F5067A" w:rsidRDefault="00D51379" w:rsidP="00D51379">
      <w:pPr>
        <w:jc w:val="both"/>
        <w:rPr>
          <w:rFonts w:cs="Calibri"/>
          <w:szCs w:val="22"/>
        </w:rPr>
      </w:pPr>
      <w:r w:rsidRPr="005C2E71">
        <w:rPr>
          <w:rFonts w:cs="Calibri"/>
          <w:lang w:eastAsia="en-GB"/>
        </w:rPr>
        <w:t xml:space="preserve">The Bonn Agreement will ensure that data </w:t>
      </w:r>
      <w:r>
        <w:rPr>
          <w:rFonts w:cs="Calibri"/>
          <w:lang w:eastAsia="en-GB"/>
        </w:rPr>
        <w:t>are</w:t>
      </w:r>
      <w:r w:rsidRPr="005C2E71">
        <w:rPr>
          <w:rFonts w:cs="Calibri"/>
          <w:lang w:eastAsia="en-GB"/>
        </w:rPr>
        <w:t xml:space="preserve"> collected</w:t>
      </w:r>
      <w:r>
        <w:rPr>
          <w:rFonts w:cs="Calibri"/>
          <w:lang w:eastAsia="en-GB"/>
        </w:rPr>
        <w:t xml:space="preserve"> and</w:t>
      </w:r>
      <w:r w:rsidRPr="005C2E71">
        <w:rPr>
          <w:rFonts w:cs="Calibri"/>
          <w:lang w:eastAsia="en-GB"/>
        </w:rPr>
        <w:t xml:space="preserve"> </w:t>
      </w:r>
      <w:r>
        <w:rPr>
          <w:rFonts w:cs="Calibri"/>
          <w:lang w:eastAsia="en-GB"/>
        </w:rPr>
        <w:t>quality controlled</w:t>
      </w:r>
      <w:r w:rsidRPr="005C2E71">
        <w:rPr>
          <w:rFonts w:cs="Calibri"/>
          <w:lang w:eastAsia="en-GB"/>
        </w:rPr>
        <w:t xml:space="preserve"> through </w:t>
      </w:r>
      <w:r>
        <w:rPr>
          <w:rFonts w:cs="Calibri"/>
          <w:lang w:eastAsia="en-GB"/>
        </w:rPr>
        <w:t xml:space="preserve">the </w:t>
      </w:r>
      <w:r w:rsidRPr="005C2E71">
        <w:rPr>
          <w:rFonts w:cs="Calibri"/>
          <w:lang w:eastAsia="en-GB"/>
        </w:rPr>
        <w:t xml:space="preserve">appropriate </w:t>
      </w:r>
      <w:r>
        <w:rPr>
          <w:rFonts w:cs="Calibri"/>
          <w:lang w:eastAsia="en-GB"/>
        </w:rPr>
        <w:t xml:space="preserve">reporting and </w:t>
      </w:r>
      <w:r w:rsidRPr="005C2E71">
        <w:rPr>
          <w:rFonts w:cs="Calibri"/>
          <w:lang w:eastAsia="en-GB"/>
        </w:rPr>
        <w:t>review mechanisms</w:t>
      </w:r>
      <w:r>
        <w:rPr>
          <w:rFonts w:cs="Calibri"/>
          <w:lang w:eastAsia="en-GB"/>
        </w:rPr>
        <w:t xml:space="preserve"> and made</w:t>
      </w:r>
      <w:r w:rsidRPr="005C2E71">
        <w:rPr>
          <w:rFonts w:cs="Calibri"/>
          <w:lang w:eastAsia="en-GB"/>
        </w:rPr>
        <w:t xml:space="preserve"> </w:t>
      </w:r>
      <w:r>
        <w:rPr>
          <w:rFonts w:cs="Calibri"/>
          <w:szCs w:val="22"/>
        </w:rPr>
        <w:t>findable, accessible, interoperable, reusable</w:t>
      </w:r>
      <w:r>
        <w:rPr>
          <w:rStyle w:val="FootnoteReference"/>
          <w:rFonts w:cs="Calibri"/>
          <w:szCs w:val="22"/>
        </w:rPr>
        <w:footnoteReference w:id="3"/>
      </w:r>
      <w:r>
        <w:rPr>
          <w:rFonts w:cs="Calibri"/>
          <w:szCs w:val="22"/>
        </w:rPr>
        <w:t xml:space="preserve"> and reproduceable</w:t>
      </w:r>
      <w:r w:rsidRPr="005C2E71">
        <w:rPr>
          <w:rFonts w:cs="Calibri"/>
          <w:lang w:eastAsia="en-GB"/>
        </w:rPr>
        <w:t xml:space="preserve"> </w:t>
      </w:r>
      <w:r>
        <w:rPr>
          <w:rFonts w:cs="Calibri"/>
          <w:lang w:eastAsia="en-GB"/>
        </w:rPr>
        <w:t xml:space="preserve">through </w:t>
      </w:r>
      <w:r w:rsidRPr="005C2E71">
        <w:rPr>
          <w:rFonts w:cs="Calibri"/>
          <w:lang w:eastAsia="en-GB"/>
        </w:rPr>
        <w:t xml:space="preserve">the </w:t>
      </w:r>
      <w:hyperlink r:id="rId18" w:history="1">
        <w:r w:rsidRPr="007F085D">
          <w:rPr>
            <w:rStyle w:val="Hyperlink"/>
            <w:rFonts w:cs="Calibri"/>
            <w:lang w:eastAsia="en-GB"/>
          </w:rPr>
          <w:t>Bonn Agreement Data and Information Management System (BADIMS)</w:t>
        </w:r>
      </w:hyperlink>
      <w:r w:rsidRPr="005C2E71">
        <w:rPr>
          <w:rFonts w:cs="Calibri"/>
          <w:lang w:eastAsia="en-GB"/>
        </w:rPr>
        <w:t>.</w:t>
      </w:r>
      <w:r w:rsidRPr="00A151E8">
        <w:rPr>
          <w:rFonts w:cs="Calibri"/>
          <w:szCs w:val="22"/>
        </w:rPr>
        <w:t xml:space="preserve"> </w:t>
      </w:r>
    </w:p>
    <w:p w14:paraId="46583303" w14:textId="1AC248F7" w:rsidR="00546252" w:rsidRPr="005C2E71" w:rsidRDefault="00546252" w:rsidP="00546252">
      <w:pPr>
        <w:jc w:val="both"/>
        <w:rPr>
          <w:rFonts w:cs="Calibri"/>
          <w:lang w:eastAsia="en-GB"/>
        </w:rPr>
      </w:pPr>
      <w:r w:rsidRPr="005C2E71">
        <w:rPr>
          <w:rFonts w:cs="Calibri"/>
          <w:lang w:eastAsia="en-GB"/>
        </w:rPr>
        <w:t xml:space="preserve">The Bonn Agreement will raise awareness about relevant activities, publications and priorities, through communication, outreach and engagement with </w:t>
      </w:r>
      <w:r w:rsidR="006A7CF7" w:rsidRPr="005C2E71">
        <w:rPr>
          <w:rFonts w:cs="Calibri"/>
          <w:lang w:eastAsia="en-GB"/>
        </w:rPr>
        <w:t>key stakeholders</w:t>
      </w:r>
      <w:r w:rsidR="006A7CF7">
        <w:rPr>
          <w:rFonts w:cs="Calibri"/>
          <w:lang w:eastAsia="en-GB"/>
        </w:rPr>
        <w:t xml:space="preserve"> and </w:t>
      </w:r>
      <w:r w:rsidRPr="005C2E71">
        <w:rPr>
          <w:rFonts w:cs="Calibri"/>
          <w:lang w:eastAsia="en-GB"/>
        </w:rPr>
        <w:t>the public.</w:t>
      </w:r>
    </w:p>
    <w:bookmarkEnd w:id="3"/>
    <w:p w14:paraId="4C01C216" w14:textId="649C08D8" w:rsidR="004A662D" w:rsidRDefault="00FB6861" w:rsidP="00F33BB5">
      <w:pPr>
        <w:pStyle w:val="Heading3"/>
        <w:ind w:left="425" w:hanging="425"/>
      </w:pPr>
      <w:r>
        <w:t>Implementation</w:t>
      </w:r>
      <w:r w:rsidR="00CD3687">
        <w:t>, evaluation</w:t>
      </w:r>
      <w:r>
        <w:t xml:space="preserve"> and revision</w:t>
      </w:r>
    </w:p>
    <w:p w14:paraId="34A43637" w14:textId="04A2DF4D" w:rsidR="0012046E" w:rsidRDefault="00724641" w:rsidP="002C1D97">
      <w:pPr>
        <w:jc w:val="both"/>
      </w:pPr>
      <w:r>
        <w:t xml:space="preserve">The Strategy </w:t>
      </w:r>
      <w:r w:rsidR="00547F9D">
        <w:t>is put into effect</w:t>
      </w:r>
      <w:r w:rsidR="00D30694">
        <w:t xml:space="preserve"> </w:t>
      </w:r>
      <w:r>
        <w:t xml:space="preserve">through an Implementation Plan </w:t>
      </w:r>
      <w:bookmarkStart w:id="4" w:name="_Hlk175239869"/>
      <w:r>
        <w:t xml:space="preserve">that contains </w:t>
      </w:r>
      <w:r w:rsidR="00F33BB5">
        <w:t>actions</w:t>
      </w:r>
      <w:r>
        <w:t xml:space="preserve"> to achieve the strategic and operational objectives.</w:t>
      </w:r>
      <w:bookmarkEnd w:id="4"/>
    </w:p>
    <w:p w14:paraId="49D4672D" w14:textId="3FD30291" w:rsidR="00724641" w:rsidRDefault="0012046E" w:rsidP="002C1D97">
      <w:pPr>
        <w:jc w:val="both"/>
      </w:pPr>
      <w:r w:rsidRPr="0012046E">
        <w:t xml:space="preserve">The </w:t>
      </w:r>
      <w:hyperlink r:id="rId19" w:history="1">
        <w:r w:rsidRPr="007F085D">
          <w:rPr>
            <w:rStyle w:val="Hyperlink"/>
          </w:rPr>
          <w:t>Working Group on Operational, Technical and Scientific Questions Concerning Counter-Pollution Activities (OTSOPA)</w:t>
        </w:r>
      </w:hyperlink>
      <w:r w:rsidR="00724641">
        <w:t xml:space="preserve"> </w:t>
      </w:r>
      <w:r>
        <w:t>will manage the Implementation Plan</w:t>
      </w:r>
      <w:r w:rsidR="002C1D97">
        <w:t>.</w:t>
      </w:r>
    </w:p>
    <w:p w14:paraId="04DAA3B5" w14:textId="79A09D75" w:rsidR="003F3843" w:rsidRDefault="00724641" w:rsidP="00CF7C18">
      <w:pPr>
        <w:spacing w:after="60"/>
        <w:jc w:val="both"/>
      </w:pPr>
      <w:r>
        <w:t xml:space="preserve">The delivery of the Strategy will be </w:t>
      </w:r>
      <w:r w:rsidR="00D30694">
        <w:t>evaluated</w:t>
      </w:r>
      <w:r>
        <w:t xml:space="preserve"> through </w:t>
      </w:r>
      <w:r w:rsidR="003F3843">
        <w:t>the following processes:</w:t>
      </w:r>
    </w:p>
    <w:p w14:paraId="795F5097" w14:textId="21C57DB4" w:rsidR="002869E3" w:rsidRDefault="003F3843" w:rsidP="002869E3">
      <w:pPr>
        <w:pStyle w:val="ListParagraph"/>
        <w:numPr>
          <w:ilvl w:val="0"/>
          <w:numId w:val="13"/>
        </w:numPr>
        <w:jc w:val="both"/>
      </w:pPr>
      <w:r>
        <w:t>A</w:t>
      </w:r>
      <w:r w:rsidR="00724641">
        <w:t>nnual progress reports</w:t>
      </w:r>
      <w:r w:rsidR="002869E3">
        <w:t xml:space="preserve"> prepared by OTSOPA.</w:t>
      </w:r>
    </w:p>
    <w:p w14:paraId="243D093D" w14:textId="307420F5" w:rsidR="00724641" w:rsidRDefault="002869E3" w:rsidP="002869E3">
      <w:pPr>
        <w:pStyle w:val="ListParagraph"/>
        <w:numPr>
          <w:ilvl w:val="0"/>
          <w:numId w:val="13"/>
        </w:numPr>
        <w:jc w:val="both"/>
      </w:pPr>
      <w:r>
        <w:t xml:space="preserve">A mid-term revision of the Strategy will be made in 2030 </w:t>
      </w:r>
      <w:proofErr w:type="gramStart"/>
      <w:r>
        <w:t>taking into account</w:t>
      </w:r>
      <w:proofErr w:type="gramEnd"/>
      <w:r>
        <w:t xml:space="preserve"> emerging issues and focusing on an evaluation of the operational objectives</w:t>
      </w:r>
    </w:p>
    <w:p w14:paraId="7D6E3823" w14:textId="77777777" w:rsidR="00CF7C18" w:rsidRDefault="00724641" w:rsidP="002869E3">
      <w:pPr>
        <w:pStyle w:val="ListParagraph"/>
        <w:numPr>
          <w:ilvl w:val="0"/>
          <w:numId w:val="13"/>
        </w:numPr>
        <w:jc w:val="both"/>
        <w:sectPr w:rsidR="00CF7C18" w:rsidSect="00CF7C18">
          <w:headerReference w:type="default" r:id="rId20"/>
          <w:footerReference w:type="default" r:id="rId21"/>
          <w:pgSz w:w="11906" w:h="16838"/>
          <w:pgMar w:top="1418" w:right="1440" w:bottom="1440" w:left="1134" w:header="709" w:footer="709" w:gutter="0"/>
          <w:cols w:space="708"/>
          <w:docGrid w:linePitch="360"/>
        </w:sectPr>
      </w:pPr>
      <w:r>
        <w:t>A final overall progress assessment of the</w:t>
      </w:r>
      <w:r w:rsidR="00F33BB5">
        <w:t xml:space="preserve"> BAS 2025-203</w:t>
      </w:r>
      <w:r w:rsidR="009E3556">
        <w:t>5</w:t>
      </w:r>
      <w:r w:rsidR="00F33BB5">
        <w:t>.</w:t>
      </w:r>
    </w:p>
    <w:p w14:paraId="6F97A861" w14:textId="79B84071" w:rsidR="00F33BB5" w:rsidRDefault="00F33BB5" w:rsidP="00F33BB5">
      <w:pPr>
        <w:pStyle w:val="Heading2"/>
      </w:pPr>
      <w:r>
        <w:lastRenderedPageBreak/>
        <w:t xml:space="preserve">Part II: </w:t>
      </w:r>
      <w:r w:rsidR="00DB6D5D">
        <w:t>Operational objectives</w:t>
      </w:r>
    </w:p>
    <w:p w14:paraId="5651FDF1" w14:textId="35FAB974" w:rsidR="002869E3" w:rsidRPr="002869E3" w:rsidRDefault="002869E3" w:rsidP="002869E3">
      <w:r>
        <w:rPr>
          <w:lang w:val="en-IE"/>
        </w:rPr>
        <w:t>The strategic objectives are translated into operational objectives to deliver the vision of the Bonn Agreement.</w:t>
      </w:r>
    </w:p>
    <w:p w14:paraId="36FB7E18" w14:textId="77777777" w:rsidR="00C42B13" w:rsidRPr="00C42B13" w:rsidRDefault="00C42B13" w:rsidP="00F008E2">
      <w:pPr>
        <w:shd w:val="clear" w:color="auto" w:fill="9CC2E5"/>
        <w:spacing w:before="160" w:line="259" w:lineRule="auto"/>
        <w:rPr>
          <w:rFonts w:eastAsia="Calibri" w:cs="Times New Roman"/>
          <w:kern w:val="0"/>
          <w:szCs w:val="22"/>
          <w:lang w:val="en-US"/>
          <w14:ligatures w14:val="none"/>
        </w:rPr>
      </w:pPr>
      <w:bookmarkStart w:id="5" w:name="_Hlk175232291"/>
      <w:r w:rsidRPr="00C42B13">
        <w:rPr>
          <w:rFonts w:eastAsia="Calibri" w:cs="Times New Roman"/>
          <w:kern w:val="0"/>
          <w:szCs w:val="22"/>
          <w:lang w:val="en-US"/>
          <w14:ligatures w14:val="none"/>
        </w:rPr>
        <w:t>S1</w:t>
      </w:r>
      <w:r w:rsidRPr="00C42B13">
        <w:rPr>
          <w:rFonts w:eastAsia="Calibri" w:cs="Times New Roman"/>
          <w:kern w:val="0"/>
          <w:szCs w:val="22"/>
          <w:lang w:val="en-US"/>
          <w14:ligatures w14:val="none"/>
        </w:rPr>
        <w:tab/>
        <w:t>Prevent marine pollution by oil and other harmful substances by maintaining and further developing the regionwide surveillance efforts and supporting enforcement actions.</w:t>
      </w:r>
    </w:p>
    <w:p w14:paraId="69211F3B" w14:textId="77777777" w:rsidR="00C42B13" w:rsidRPr="00C42B13" w:rsidRDefault="00C42B13" w:rsidP="00F008E2">
      <w:pPr>
        <w:keepNext/>
        <w:spacing w:line="259" w:lineRule="auto"/>
        <w:jc w:val="both"/>
        <w:rPr>
          <w:rFonts w:eastAsia="Calibri" w:cs="Times New Roman"/>
          <w:kern w:val="0"/>
          <w:szCs w:val="22"/>
          <w:lang w:val="en-US"/>
          <w14:ligatures w14:val="none"/>
        </w:rPr>
      </w:pPr>
      <w:r w:rsidRPr="00C42B13">
        <w:rPr>
          <w:rFonts w:eastAsia="Calibri" w:cs="Times New Roman"/>
          <w:kern w:val="0"/>
          <w:szCs w:val="22"/>
          <w:lang w:val="en-US"/>
          <w14:ligatures w14:val="none"/>
        </w:rPr>
        <w:t xml:space="preserve">Monitoring </w:t>
      </w:r>
    </w:p>
    <w:p w14:paraId="36B80356" w14:textId="77777777" w:rsidR="00C42B13" w:rsidRPr="00C42B13" w:rsidRDefault="00C42B13" w:rsidP="00C42B13">
      <w:pPr>
        <w:shd w:val="clear" w:color="auto" w:fill="FFFFFF"/>
        <w:spacing w:line="259" w:lineRule="auto"/>
        <w:jc w:val="both"/>
        <w:rPr>
          <w:rFonts w:ascii="Calibri Light" w:eastAsia="Times New Roman" w:hAnsi="Calibri Light" w:cs="Calibri Light"/>
          <w:color w:val="222222"/>
          <w:kern w:val="0"/>
          <w:szCs w:val="22"/>
          <w:lang w:val="en-US" w:eastAsia="nl-NL"/>
          <w14:ligatures w14:val="none"/>
        </w:rPr>
      </w:pPr>
      <w:r w:rsidRPr="00C42B13">
        <w:rPr>
          <w:rFonts w:ascii="Calibri Light" w:eastAsia="Times New Roman" w:hAnsi="Calibri Light" w:cs="Calibri Light"/>
          <w:color w:val="222222"/>
          <w:kern w:val="0"/>
          <w:szCs w:val="22"/>
          <w:lang w:val="en-US" w:eastAsia="nl-NL"/>
          <w14:ligatures w14:val="none"/>
        </w:rPr>
        <w:t>S1O1</w:t>
      </w:r>
      <w:r w:rsidRPr="00C42B13">
        <w:rPr>
          <w:rFonts w:ascii="Calibri Light" w:eastAsia="Times New Roman" w:hAnsi="Calibri Light" w:cs="Calibri Light"/>
          <w:color w:val="222222"/>
          <w:kern w:val="0"/>
          <w:szCs w:val="22"/>
          <w:lang w:val="en-US" w:eastAsia="nl-NL"/>
          <w14:ligatures w14:val="none"/>
        </w:rPr>
        <w:tab/>
        <w:t>To undertake surveillance of marine pollution by oil and other harmful substances</w:t>
      </w:r>
      <w:r w:rsidRPr="00C42B13">
        <w:rPr>
          <w:rFonts w:eastAsia="Calibri" w:cs="Times New Roman"/>
          <w:kern w:val="0"/>
          <w:szCs w:val="22"/>
          <w:lang w:val="en-US"/>
          <w14:ligatures w14:val="none"/>
        </w:rPr>
        <w:t xml:space="preserve"> </w:t>
      </w:r>
      <w:r w:rsidRPr="00C42B13">
        <w:rPr>
          <w:rFonts w:ascii="Calibri Light" w:eastAsia="Times New Roman" w:hAnsi="Calibri Light" w:cs="Calibri Light"/>
          <w:color w:val="222222"/>
          <w:kern w:val="0"/>
          <w:szCs w:val="22"/>
          <w:lang w:val="en-US" w:eastAsia="nl-NL"/>
          <w14:ligatures w14:val="none"/>
        </w:rPr>
        <w:t>in the Bonn Agreement Area through regular national and regional surveillance missions and ensure efficient reporting of detections in the Bonn Agreement zones of responsibility.</w:t>
      </w:r>
    </w:p>
    <w:p w14:paraId="4C64B91B" w14:textId="77777777" w:rsidR="00C42B13" w:rsidRPr="00C42B13" w:rsidRDefault="00C42B13" w:rsidP="00C42B13">
      <w:pPr>
        <w:spacing w:line="259" w:lineRule="auto"/>
        <w:jc w:val="both"/>
        <w:rPr>
          <w:rFonts w:ascii="Calibri Light" w:eastAsia="Times New Roman" w:hAnsi="Calibri Light" w:cs="Calibri Light"/>
          <w:color w:val="222222"/>
          <w:kern w:val="0"/>
          <w:szCs w:val="22"/>
          <w:lang w:val="en-US" w:eastAsia="nl-NL"/>
          <w14:ligatures w14:val="none"/>
        </w:rPr>
      </w:pPr>
      <w:r w:rsidRPr="00C42B13">
        <w:rPr>
          <w:rFonts w:ascii="Calibri Light" w:eastAsia="Times New Roman" w:hAnsi="Calibri Light" w:cs="Calibri Light"/>
          <w:color w:val="222222"/>
          <w:kern w:val="0"/>
          <w:szCs w:val="22"/>
          <w:lang w:val="en-US" w:eastAsia="nl-NL"/>
          <w14:ligatures w14:val="none"/>
        </w:rPr>
        <w:t>S1O2</w:t>
      </w:r>
      <w:r w:rsidRPr="00C42B13">
        <w:rPr>
          <w:rFonts w:ascii="Calibri Light" w:eastAsia="Times New Roman" w:hAnsi="Calibri Light" w:cs="Calibri Light"/>
          <w:color w:val="222222"/>
          <w:kern w:val="0"/>
          <w:szCs w:val="22"/>
          <w:lang w:val="en-US" w:eastAsia="nl-NL"/>
          <w14:ligatures w14:val="none"/>
        </w:rPr>
        <w:tab/>
        <w:t xml:space="preserve">To provide relevant national authorities and </w:t>
      </w:r>
      <w:proofErr w:type="gramStart"/>
      <w:r w:rsidRPr="00C42B13">
        <w:rPr>
          <w:rFonts w:ascii="Calibri Light" w:eastAsia="Times New Roman" w:hAnsi="Calibri Light" w:cs="Calibri Light"/>
          <w:color w:val="222222"/>
          <w:kern w:val="0"/>
          <w:szCs w:val="22"/>
          <w:lang w:val="en-US" w:eastAsia="nl-NL"/>
          <w14:ligatures w14:val="none"/>
        </w:rPr>
        <w:t>aircrew</w:t>
      </w:r>
      <w:proofErr w:type="gramEnd"/>
      <w:r w:rsidRPr="00C42B13">
        <w:rPr>
          <w:rFonts w:ascii="Calibri Light" w:eastAsia="Times New Roman" w:hAnsi="Calibri Light" w:cs="Calibri Light"/>
          <w:color w:val="222222"/>
          <w:kern w:val="0"/>
          <w:szCs w:val="22"/>
          <w:lang w:val="en-US" w:eastAsia="nl-NL"/>
          <w14:ligatures w14:val="none"/>
        </w:rPr>
        <w:t xml:space="preserve"> with up-to-date information on the planning and conduct of surveillance flights within the Bonn Agreement Area.</w:t>
      </w:r>
    </w:p>
    <w:p w14:paraId="4F1E29DC" w14:textId="77777777" w:rsidR="00C42B13" w:rsidRPr="00C42B13" w:rsidRDefault="00C42B13" w:rsidP="00C42B13">
      <w:pPr>
        <w:spacing w:line="259" w:lineRule="auto"/>
        <w:jc w:val="both"/>
        <w:rPr>
          <w:rFonts w:ascii="Calibri Light" w:eastAsia="Calibri" w:hAnsi="Calibri Light" w:cs="Calibri Light"/>
          <w:kern w:val="0"/>
          <w:szCs w:val="22"/>
          <w:lang w:val="en-US"/>
          <w14:ligatures w14:val="none"/>
        </w:rPr>
      </w:pPr>
      <w:r w:rsidRPr="00C42B13">
        <w:rPr>
          <w:rFonts w:ascii="Calibri Light" w:eastAsia="Calibri" w:hAnsi="Calibri Light" w:cs="Calibri Light"/>
          <w:kern w:val="0"/>
          <w:szCs w:val="22"/>
          <w:lang w:val="en-US"/>
          <w14:ligatures w14:val="none"/>
        </w:rPr>
        <w:t>S1O3</w:t>
      </w:r>
      <w:r w:rsidRPr="00C42B13">
        <w:rPr>
          <w:rFonts w:ascii="Calibri Light" w:eastAsia="Calibri" w:hAnsi="Calibri Light" w:cs="Calibri Light"/>
          <w:kern w:val="0"/>
          <w:szCs w:val="22"/>
          <w:lang w:val="en-US"/>
          <w14:ligatures w14:val="none"/>
        </w:rPr>
        <w:tab/>
        <w:t>To assess the trends on marine pollution detections in the Bonn Agreement area including aerial and satellite surveillance and take any necessary measures.</w:t>
      </w:r>
    </w:p>
    <w:p w14:paraId="3FD3FF04" w14:textId="77777777" w:rsidR="00C42B13" w:rsidRPr="00C42B13" w:rsidRDefault="00C42B13" w:rsidP="00C42B13">
      <w:pPr>
        <w:spacing w:line="259" w:lineRule="auto"/>
        <w:jc w:val="both"/>
        <w:rPr>
          <w:rFonts w:ascii="Calibri Light" w:eastAsia="Calibri" w:hAnsi="Calibri Light" w:cs="Calibri Light"/>
          <w:kern w:val="0"/>
          <w:szCs w:val="22"/>
          <w:lang w:val="en-US"/>
          <w14:ligatures w14:val="none"/>
        </w:rPr>
      </w:pPr>
      <w:r w:rsidRPr="00C42B13">
        <w:rPr>
          <w:rFonts w:ascii="Calibri Light" w:eastAsia="Calibri" w:hAnsi="Calibri Light" w:cs="Calibri Light"/>
          <w:kern w:val="0"/>
          <w:szCs w:val="22"/>
          <w:lang w:val="en-US"/>
          <w14:ligatures w14:val="none"/>
        </w:rPr>
        <w:t>S1O4</w:t>
      </w:r>
      <w:r w:rsidRPr="00C42B13">
        <w:rPr>
          <w:rFonts w:ascii="Calibri Light" w:eastAsia="Calibri" w:hAnsi="Calibri Light" w:cs="Calibri Light"/>
          <w:kern w:val="0"/>
          <w:szCs w:val="22"/>
          <w:lang w:val="en-US"/>
          <w14:ligatures w14:val="none"/>
        </w:rPr>
        <w:tab/>
        <w:t xml:space="preserve">To improve pollution detection using the latest developments </w:t>
      </w:r>
      <w:proofErr w:type="gramStart"/>
      <w:r w:rsidRPr="00C42B13">
        <w:rPr>
          <w:rFonts w:ascii="Calibri Light" w:eastAsia="Calibri" w:hAnsi="Calibri Light" w:cs="Calibri Light"/>
          <w:kern w:val="0"/>
          <w:szCs w:val="22"/>
          <w:lang w:val="en-US"/>
          <w14:ligatures w14:val="none"/>
        </w:rPr>
        <w:t>in regards to</w:t>
      </w:r>
      <w:proofErr w:type="gramEnd"/>
      <w:r w:rsidRPr="00C42B13">
        <w:rPr>
          <w:rFonts w:ascii="Calibri Light" w:eastAsia="Calibri" w:hAnsi="Calibri Light" w:cs="Calibri Light"/>
          <w:kern w:val="0"/>
          <w:szCs w:val="22"/>
          <w:lang w:val="en-US"/>
          <w14:ligatures w14:val="none"/>
        </w:rPr>
        <w:t xml:space="preserve"> Artificial Intelligence (AI), High Altitude Pseudo Satellites (HAPS) and Remotely Piloted Aircraft System (RPAS).</w:t>
      </w:r>
    </w:p>
    <w:p w14:paraId="42EB0A01" w14:textId="77777777" w:rsidR="00C42B13" w:rsidRPr="00C42B13" w:rsidRDefault="00C42B13" w:rsidP="00F008E2">
      <w:pPr>
        <w:keepNext/>
        <w:spacing w:line="259" w:lineRule="auto"/>
        <w:jc w:val="both"/>
        <w:rPr>
          <w:rFonts w:eastAsia="Calibri" w:cs="Times New Roman"/>
          <w:kern w:val="0"/>
          <w:szCs w:val="22"/>
          <w:lang w:val="en-US"/>
          <w14:ligatures w14:val="none"/>
        </w:rPr>
      </w:pPr>
      <w:r w:rsidRPr="00C42B13">
        <w:rPr>
          <w:rFonts w:eastAsia="Calibri" w:cs="Times New Roman"/>
          <w:kern w:val="0"/>
          <w:szCs w:val="22"/>
          <w:lang w:val="en-US"/>
          <w14:ligatures w14:val="none"/>
        </w:rPr>
        <w:t>Enforcement</w:t>
      </w:r>
    </w:p>
    <w:p w14:paraId="4DEBA220" w14:textId="77777777" w:rsidR="00C42B13" w:rsidRPr="00C42B13" w:rsidRDefault="00C42B13" w:rsidP="00C42B13">
      <w:pPr>
        <w:spacing w:line="259" w:lineRule="auto"/>
        <w:jc w:val="both"/>
        <w:rPr>
          <w:rFonts w:ascii="Calibri Light" w:eastAsia="Calibri" w:hAnsi="Calibri Light" w:cs="Calibri Light"/>
          <w:kern w:val="0"/>
          <w:szCs w:val="22"/>
          <w:lang w:val="en-US"/>
          <w14:ligatures w14:val="none"/>
        </w:rPr>
      </w:pPr>
      <w:r w:rsidRPr="00C42B13">
        <w:rPr>
          <w:rFonts w:ascii="Calibri Light" w:eastAsia="Calibri" w:hAnsi="Calibri Light" w:cs="Calibri Light"/>
          <w:kern w:val="0"/>
          <w:szCs w:val="22"/>
          <w:lang w:val="en-US"/>
          <w14:ligatures w14:val="none"/>
        </w:rPr>
        <w:t>S1O5</w:t>
      </w:r>
      <w:r w:rsidRPr="00C42B13">
        <w:rPr>
          <w:rFonts w:ascii="Calibri Light" w:eastAsia="Calibri" w:hAnsi="Calibri Light" w:cs="Calibri Light"/>
          <w:kern w:val="0"/>
          <w:szCs w:val="22"/>
          <w:lang w:val="en-US"/>
          <w14:ligatures w14:val="none"/>
        </w:rPr>
        <w:tab/>
        <w:t xml:space="preserve">To establish and maintain common operational guidelines and procedures in the compliance monitoring of MARPOL Annexes including </w:t>
      </w:r>
      <w:bookmarkStart w:id="6" w:name="_Hlk175238736"/>
      <w:r w:rsidRPr="00C42B13">
        <w:rPr>
          <w:rFonts w:ascii="Calibri Light" w:eastAsia="Calibri" w:hAnsi="Calibri Light" w:cs="Calibri Light"/>
          <w:kern w:val="0"/>
          <w:szCs w:val="22"/>
          <w:lang w:val="en-US"/>
          <w14:ligatures w14:val="none"/>
        </w:rPr>
        <w:t>the Aerial Operations Handbook.</w:t>
      </w:r>
      <w:bookmarkEnd w:id="6"/>
    </w:p>
    <w:p w14:paraId="63B796B1" w14:textId="77777777" w:rsidR="00C42B13" w:rsidRPr="00C42B13" w:rsidRDefault="00C42B13" w:rsidP="00C42B13">
      <w:pPr>
        <w:spacing w:line="259" w:lineRule="auto"/>
        <w:jc w:val="both"/>
        <w:rPr>
          <w:rFonts w:eastAsia="Calibri" w:cs="Times New Roman"/>
          <w:kern w:val="0"/>
          <w:szCs w:val="22"/>
          <w:lang w:val="en-IE"/>
          <w14:ligatures w14:val="none"/>
        </w:rPr>
      </w:pPr>
      <w:r w:rsidRPr="00C42B13">
        <w:rPr>
          <w:rFonts w:ascii="Calibri Light" w:eastAsia="Calibri" w:hAnsi="Calibri Light" w:cs="Calibri Light"/>
          <w:kern w:val="0"/>
          <w:szCs w:val="22"/>
          <w:lang w:val="en-US"/>
          <w14:ligatures w14:val="none"/>
        </w:rPr>
        <w:t>S1O6</w:t>
      </w:r>
      <w:r w:rsidRPr="00C42B13">
        <w:rPr>
          <w:rFonts w:ascii="Calibri Light" w:eastAsia="Calibri" w:hAnsi="Calibri Light" w:cs="Calibri Light"/>
          <w:kern w:val="0"/>
          <w:szCs w:val="22"/>
          <w:lang w:val="en-US"/>
          <w14:ligatures w14:val="none"/>
        </w:rPr>
        <w:tab/>
        <w:t>To strengthen the cooperation with OSPAR’s North Sea Network of Investigators and Prosecutors (NSN) for efficient gathering and sharing of evidence to support enforcement in the event of pollution incidents.</w:t>
      </w:r>
    </w:p>
    <w:p w14:paraId="151CE1D0" w14:textId="0600E952" w:rsidR="00C42B13" w:rsidRPr="00C42B13" w:rsidRDefault="00C42B13" w:rsidP="00F008E2">
      <w:pPr>
        <w:shd w:val="clear" w:color="auto" w:fill="9CC2E5"/>
        <w:spacing w:before="160" w:line="259" w:lineRule="auto"/>
        <w:rPr>
          <w:rFonts w:eastAsia="Calibri" w:cs="Times New Roman"/>
          <w:kern w:val="0"/>
          <w:szCs w:val="22"/>
          <w:lang w:val="en-US"/>
          <w14:ligatures w14:val="none"/>
        </w:rPr>
      </w:pPr>
      <w:bookmarkStart w:id="7" w:name="_Hlk175223473"/>
      <w:r w:rsidRPr="00C42B13">
        <w:rPr>
          <w:rFonts w:eastAsia="Calibri" w:cs="Times New Roman"/>
          <w:kern w:val="0"/>
          <w:szCs w:val="22"/>
          <w:lang w:val="en-US"/>
          <w14:ligatures w14:val="none"/>
        </w:rPr>
        <w:t>S2</w:t>
      </w:r>
      <w:r w:rsidRPr="00C42B13">
        <w:rPr>
          <w:rFonts w:eastAsia="Calibri" w:cs="Times New Roman"/>
          <w:kern w:val="0"/>
          <w:szCs w:val="22"/>
          <w:lang w:val="en-US"/>
          <w14:ligatures w14:val="none"/>
        </w:rPr>
        <w:tab/>
        <w:t xml:space="preserve">Prevent air pollution from ships by establishing a </w:t>
      </w:r>
      <w:proofErr w:type="spellStart"/>
      <w:r w:rsidRPr="00C42B13">
        <w:rPr>
          <w:rFonts w:eastAsia="Calibri" w:cs="Times New Roman"/>
          <w:kern w:val="0"/>
          <w:szCs w:val="22"/>
          <w:lang w:val="en-US"/>
          <w14:ligatures w14:val="none"/>
        </w:rPr>
        <w:t>harmonised</w:t>
      </w:r>
      <w:proofErr w:type="spellEnd"/>
      <w:r w:rsidRPr="00C42B13">
        <w:rPr>
          <w:rFonts w:eastAsia="Calibri" w:cs="Times New Roman"/>
          <w:kern w:val="0"/>
          <w:szCs w:val="22"/>
          <w:lang w:val="en-US"/>
          <w14:ligatures w14:val="none"/>
        </w:rPr>
        <w:t xml:space="preserve"> monitoring and reporting strategy for </w:t>
      </w:r>
      <w:r w:rsidR="00ED2437">
        <w:rPr>
          <w:rFonts w:eastAsia="Calibri" w:cs="Times New Roman"/>
          <w:kern w:val="0"/>
          <w:szCs w:val="22"/>
          <w:lang w:val="en-US"/>
          <w14:ligatures w14:val="none"/>
        </w:rPr>
        <w:t>a collective effort to support the</w:t>
      </w:r>
      <w:r w:rsidRPr="00C42B13">
        <w:rPr>
          <w:rFonts w:eastAsia="Calibri" w:cs="Times New Roman"/>
          <w:kern w:val="0"/>
          <w:szCs w:val="22"/>
          <w:lang w:val="en-US"/>
          <w14:ligatures w14:val="none"/>
        </w:rPr>
        <w:t xml:space="preserve"> enforcement of MARPOL Annex VI </w:t>
      </w:r>
    </w:p>
    <w:p w14:paraId="100FB66B" w14:textId="77777777" w:rsidR="00C42B13" w:rsidRPr="00C42B13" w:rsidRDefault="00C42B13" w:rsidP="00C42B13">
      <w:pPr>
        <w:spacing w:line="259" w:lineRule="auto"/>
        <w:jc w:val="both"/>
        <w:rPr>
          <w:rFonts w:ascii="Calibri Light" w:eastAsia="Calibri" w:hAnsi="Calibri Light" w:cs="Calibri Light"/>
          <w:kern w:val="0"/>
          <w:szCs w:val="22"/>
          <w:lang w:val="en-IE"/>
          <w14:ligatures w14:val="none"/>
        </w:rPr>
      </w:pPr>
      <w:r w:rsidRPr="00C42B13">
        <w:rPr>
          <w:rFonts w:ascii="Calibri Light" w:eastAsia="Calibri" w:hAnsi="Calibri Light" w:cs="Calibri Light"/>
          <w:kern w:val="0"/>
          <w:szCs w:val="22"/>
          <w:lang w:val="en-US"/>
          <w14:ligatures w14:val="none"/>
        </w:rPr>
        <w:t>S2O1</w:t>
      </w:r>
      <w:r w:rsidRPr="00C42B13">
        <w:rPr>
          <w:rFonts w:ascii="Calibri Light" w:eastAsia="Calibri" w:hAnsi="Calibri Light" w:cs="Calibri Light"/>
          <w:kern w:val="0"/>
          <w:szCs w:val="22"/>
          <w:lang w:val="en-US"/>
          <w14:ligatures w14:val="none"/>
        </w:rPr>
        <w:tab/>
        <w:t xml:space="preserve">To undertake surveillance of emissions caused by ships within the framework of Annex VI to the </w:t>
      </w:r>
      <w:r w:rsidRPr="00C42B13">
        <w:rPr>
          <w:rFonts w:ascii="Calibri Light" w:eastAsia="Calibri" w:hAnsi="Calibri Light" w:cs="Calibri Light"/>
          <w:kern w:val="0"/>
          <w:szCs w:val="22"/>
          <w:lang w:val="en-IE"/>
          <w14:ligatures w14:val="none"/>
        </w:rPr>
        <w:t xml:space="preserve">MARPOL Convention which </w:t>
      </w:r>
      <w:proofErr w:type="gramStart"/>
      <w:r w:rsidRPr="00C42B13">
        <w:rPr>
          <w:rFonts w:ascii="Calibri Light" w:eastAsia="Calibri" w:hAnsi="Calibri Light" w:cs="Calibri Light"/>
          <w:kern w:val="0"/>
          <w:szCs w:val="22"/>
          <w:lang w:val="en-IE"/>
          <w14:ligatures w14:val="none"/>
        </w:rPr>
        <w:t>contribute</w:t>
      </w:r>
      <w:proofErr w:type="gramEnd"/>
      <w:r w:rsidRPr="00C42B13">
        <w:rPr>
          <w:rFonts w:ascii="Calibri Light" w:eastAsia="Calibri" w:hAnsi="Calibri Light" w:cs="Calibri Light"/>
          <w:kern w:val="0"/>
          <w:szCs w:val="22"/>
          <w:lang w:val="en-IE"/>
          <w14:ligatures w14:val="none"/>
        </w:rPr>
        <w:t xml:space="preserve"> or pose a threat to the marine environment.</w:t>
      </w:r>
    </w:p>
    <w:p w14:paraId="45D5CFC8" w14:textId="3080B1B4" w:rsidR="00C42B13" w:rsidRPr="00C42B13" w:rsidRDefault="00C42B13" w:rsidP="00C42B13">
      <w:pPr>
        <w:spacing w:line="259" w:lineRule="auto"/>
        <w:jc w:val="both"/>
        <w:rPr>
          <w:rFonts w:ascii="Calibri Light" w:eastAsia="Calibri" w:hAnsi="Calibri Light" w:cs="Calibri Light"/>
          <w:kern w:val="0"/>
          <w:szCs w:val="22"/>
          <w:lang w:val="en-IE"/>
          <w14:ligatures w14:val="none"/>
        </w:rPr>
      </w:pPr>
      <w:r w:rsidRPr="00C42B13">
        <w:rPr>
          <w:rFonts w:ascii="Calibri Light" w:eastAsia="Calibri" w:hAnsi="Calibri Light" w:cs="Calibri Light"/>
          <w:kern w:val="0"/>
          <w:szCs w:val="22"/>
          <w:lang w:val="en-IE"/>
          <w14:ligatures w14:val="none"/>
        </w:rPr>
        <w:t>S2O2</w:t>
      </w:r>
      <w:r w:rsidRPr="00C42B13">
        <w:rPr>
          <w:rFonts w:ascii="Calibri Light" w:eastAsia="Calibri" w:hAnsi="Calibri Light" w:cs="Calibri Light"/>
          <w:kern w:val="0"/>
          <w:szCs w:val="22"/>
          <w:lang w:val="en-IE"/>
          <w14:ligatures w14:val="none"/>
        </w:rPr>
        <w:tab/>
        <w:t xml:space="preserve">To identify priority/high risk areas of air pollution using </w:t>
      </w:r>
      <w:r w:rsidR="0078158D" w:rsidRPr="0078158D">
        <w:rPr>
          <w:rFonts w:ascii="Calibri Light" w:eastAsia="Calibri" w:hAnsi="Calibri Light" w:cs="Calibri Light"/>
          <w:kern w:val="0"/>
          <w:szCs w:val="22"/>
          <w:lang w:val="en-IE"/>
          <w14:ligatures w14:val="none"/>
        </w:rPr>
        <w:t xml:space="preserve">remote measurements, </w:t>
      </w:r>
      <w:r w:rsidRPr="00C42B13">
        <w:rPr>
          <w:rFonts w:ascii="Calibri Light" w:eastAsia="Calibri" w:hAnsi="Calibri Light" w:cs="Calibri Light"/>
          <w:kern w:val="0"/>
          <w:szCs w:val="22"/>
          <w:lang w:val="en-IE"/>
          <w14:ligatures w14:val="none"/>
        </w:rPr>
        <w:t>satellite and AIS information and perform a health risk analysis to be monitored by the Bonn Agreement.</w:t>
      </w:r>
    </w:p>
    <w:p w14:paraId="36910C3D" w14:textId="77777777" w:rsidR="00C42B13" w:rsidRPr="00C42B13" w:rsidRDefault="00C42B13" w:rsidP="00C42B13">
      <w:pPr>
        <w:spacing w:line="259" w:lineRule="auto"/>
        <w:jc w:val="both"/>
        <w:rPr>
          <w:rFonts w:ascii="Calibri Light" w:eastAsia="Calibri" w:hAnsi="Calibri Light" w:cs="Calibri Light"/>
          <w:kern w:val="0"/>
          <w:szCs w:val="22"/>
          <w:lang w:val="en-IE"/>
          <w14:ligatures w14:val="none"/>
        </w:rPr>
      </w:pPr>
      <w:r w:rsidRPr="00C42B13">
        <w:rPr>
          <w:rFonts w:ascii="Calibri Light" w:eastAsia="Calibri" w:hAnsi="Calibri Light" w:cs="Calibri Light"/>
          <w:kern w:val="0"/>
          <w:szCs w:val="22"/>
          <w:lang w:val="en-IE"/>
          <w14:ligatures w14:val="none"/>
        </w:rPr>
        <w:t>S2O3</w:t>
      </w:r>
      <w:r w:rsidRPr="00C42B13">
        <w:rPr>
          <w:rFonts w:ascii="Calibri Light" w:eastAsia="Calibri" w:hAnsi="Calibri Light" w:cs="Calibri Light"/>
          <w:kern w:val="0"/>
          <w:szCs w:val="22"/>
          <w:lang w:val="en-IE"/>
          <w14:ligatures w14:val="none"/>
        </w:rPr>
        <w:tab/>
        <w:t xml:space="preserve">To develop harmonised </w:t>
      </w:r>
      <w:proofErr w:type="spellStart"/>
      <w:r w:rsidRPr="00C42B13">
        <w:rPr>
          <w:rFonts w:ascii="Calibri Light" w:eastAsia="Calibri" w:hAnsi="Calibri Light" w:cs="Calibri Light"/>
          <w:kern w:val="0"/>
          <w:szCs w:val="22"/>
          <w:lang w:val="en-IE"/>
          <w14:ligatures w14:val="none"/>
        </w:rPr>
        <w:t>SOx</w:t>
      </w:r>
      <w:proofErr w:type="spellEnd"/>
      <w:r w:rsidRPr="00C42B13">
        <w:rPr>
          <w:rFonts w:ascii="Calibri Light" w:eastAsia="Calibri" w:hAnsi="Calibri Light" w:cs="Calibri Light"/>
          <w:kern w:val="0"/>
          <w:szCs w:val="22"/>
          <w:lang w:val="en-IE"/>
          <w14:ligatures w14:val="none"/>
        </w:rPr>
        <w:t xml:space="preserve"> and NOx remote compliance monitoring procedures.</w:t>
      </w:r>
    </w:p>
    <w:p w14:paraId="758F5F2B" w14:textId="48AE26DE" w:rsidR="00C42B13" w:rsidRPr="00C42B13" w:rsidRDefault="00C42B13" w:rsidP="00C42B13">
      <w:pPr>
        <w:spacing w:line="259" w:lineRule="auto"/>
        <w:jc w:val="both"/>
        <w:rPr>
          <w:rFonts w:ascii="Calibri Light" w:eastAsia="Calibri" w:hAnsi="Calibri Light" w:cs="Calibri Light"/>
          <w:kern w:val="0"/>
          <w:szCs w:val="22"/>
          <w:lang w:val="en-IE"/>
          <w14:ligatures w14:val="none"/>
        </w:rPr>
      </w:pPr>
      <w:r w:rsidRPr="00C42B13">
        <w:rPr>
          <w:rFonts w:ascii="Calibri Light" w:eastAsia="Calibri" w:hAnsi="Calibri Light" w:cs="Calibri Light"/>
          <w:kern w:val="0"/>
          <w:szCs w:val="22"/>
          <w:lang w:val="en-IE"/>
          <w14:ligatures w14:val="none"/>
        </w:rPr>
        <w:t>S2O4</w:t>
      </w:r>
      <w:r w:rsidRPr="00C42B13">
        <w:rPr>
          <w:rFonts w:ascii="Calibri Light" w:eastAsia="Calibri" w:hAnsi="Calibri Light" w:cs="Calibri Light"/>
          <w:kern w:val="0"/>
          <w:szCs w:val="22"/>
          <w:lang w:val="en-IE"/>
          <w14:ligatures w14:val="none"/>
        </w:rPr>
        <w:tab/>
        <w:t xml:space="preserve">To </w:t>
      </w:r>
      <w:r w:rsidR="0078158D" w:rsidRPr="0078158D">
        <w:rPr>
          <w:rFonts w:ascii="Calibri Light" w:eastAsia="Calibri" w:hAnsi="Calibri Light" w:cs="Calibri Light"/>
          <w:kern w:val="0"/>
          <w:szCs w:val="22"/>
          <w:lang w:val="en-IE"/>
          <w14:ligatures w14:val="none"/>
        </w:rPr>
        <w:t>further develop</w:t>
      </w:r>
      <w:r w:rsidRPr="00C42B13">
        <w:rPr>
          <w:rFonts w:ascii="Calibri Light" w:eastAsia="Calibri" w:hAnsi="Calibri Light" w:cs="Calibri Light"/>
          <w:kern w:val="0"/>
          <w:szCs w:val="22"/>
          <w:lang w:val="en-IE"/>
          <w14:ligatures w14:val="none"/>
        </w:rPr>
        <w:t xml:space="preserve"> a targeting mechanism based on agreed alert thresholds principles for a better efficiency of Port State Control (PSC) inspections </w:t>
      </w:r>
      <w:proofErr w:type="gramStart"/>
      <w:r w:rsidRPr="00C42B13">
        <w:rPr>
          <w:rFonts w:ascii="Calibri Light" w:eastAsia="Calibri" w:hAnsi="Calibri Light" w:cs="Calibri Light"/>
          <w:kern w:val="0"/>
          <w:szCs w:val="22"/>
          <w:lang w:val="en-IE"/>
          <w14:ligatures w14:val="none"/>
        </w:rPr>
        <w:t>in order to</w:t>
      </w:r>
      <w:proofErr w:type="gramEnd"/>
      <w:r w:rsidRPr="00C42B13">
        <w:rPr>
          <w:rFonts w:ascii="Calibri Light" w:eastAsia="Calibri" w:hAnsi="Calibri Light" w:cs="Calibri Light"/>
          <w:kern w:val="0"/>
          <w:szCs w:val="22"/>
          <w:lang w:val="en-IE"/>
          <w14:ligatures w14:val="none"/>
        </w:rPr>
        <w:t xml:space="preserve"> support the Paris MoU.</w:t>
      </w:r>
    </w:p>
    <w:p w14:paraId="1842DAC0" w14:textId="5B8FD09D" w:rsidR="00C42B13" w:rsidRPr="00C42B13" w:rsidRDefault="00C42B13" w:rsidP="00C42B13">
      <w:pPr>
        <w:spacing w:line="259" w:lineRule="auto"/>
        <w:jc w:val="both"/>
        <w:rPr>
          <w:rFonts w:ascii="Calibri Light" w:eastAsia="Calibri" w:hAnsi="Calibri Light" w:cs="Calibri Light"/>
          <w:kern w:val="0"/>
          <w:szCs w:val="22"/>
          <w:lang w:val="en-IE"/>
          <w14:ligatures w14:val="none"/>
        </w:rPr>
      </w:pPr>
      <w:r w:rsidRPr="00C42B13">
        <w:rPr>
          <w:rFonts w:ascii="Calibri Light" w:eastAsia="Calibri" w:hAnsi="Calibri Light" w:cs="Calibri Light"/>
          <w:kern w:val="0"/>
          <w:szCs w:val="22"/>
          <w:lang w:val="en-IE"/>
          <w14:ligatures w14:val="none"/>
        </w:rPr>
        <w:t>S2O5</w:t>
      </w:r>
      <w:r w:rsidRPr="00C42B13">
        <w:rPr>
          <w:rFonts w:ascii="Calibri Light" w:eastAsia="Calibri" w:hAnsi="Calibri Light" w:cs="Calibri Light"/>
          <w:kern w:val="0"/>
          <w:szCs w:val="22"/>
          <w:lang w:val="en-IE"/>
          <w14:ligatures w14:val="none"/>
        </w:rPr>
        <w:tab/>
        <w:t xml:space="preserve">To develop a standard reporting format for </w:t>
      </w:r>
      <w:proofErr w:type="spellStart"/>
      <w:r w:rsidRPr="00C42B13">
        <w:rPr>
          <w:rFonts w:ascii="Calibri Light" w:eastAsia="Calibri" w:hAnsi="Calibri Light" w:cs="Calibri Light"/>
          <w:kern w:val="0"/>
          <w:szCs w:val="22"/>
          <w:lang w:val="en-IE"/>
          <w14:ligatures w14:val="none"/>
        </w:rPr>
        <w:t>SOx</w:t>
      </w:r>
      <w:proofErr w:type="spellEnd"/>
      <w:r w:rsidRPr="00C42B13">
        <w:rPr>
          <w:rFonts w:ascii="Calibri Light" w:eastAsia="Calibri" w:hAnsi="Calibri Light" w:cs="Calibri Light"/>
          <w:kern w:val="0"/>
          <w:szCs w:val="22"/>
          <w:lang w:val="en-IE"/>
          <w14:ligatures w14:val="none"/>
        </w:rPr>
        <w:t xml:space="preserve"> and NOx emissions compatible with Port State Control (PSC) and the reporting under Thetis-EU and alternative sharing platforms</w:t>
      </w:r>
      <w:r w:rsidR="00113252">
        <w:rPr>
          <w:rFonts w:ascii="Calibri Light" w:eastAsia="Calibri" w:hAnsi="Calibri Light" w:cs="Calibri Light"/>
          <w:kern w:val="0"/>
          <w:szCs w:val="22"/>
          <w:lang w:val="en-IE"/>
          <w14:ligatures w14:val="none"/>
        </w:rPr>
        <w:t>,</w:t>
      </w:r>
      <w:r w:rsidRPr="00C42B13">
        <w:rPr>
          <w:rFonts w:ascii="Calibri Light" w:eastAsia="Calibri" w:hAnsi="Calibri Light" w:cs="Calibri Light"/>
          <w:kern w:val="0"/>
          <w:szCs w:val="22"/>
          <w:lang w:val="en-IE"/>
          <w14:ligatures w14:val="none"/>
        </w:rPr>
        <w:t xml:space="preserve"> as appropriate.</w:t>
      </w:r>
    </w:p>
    <w:p w14:paraId="57CEC167" w14:textId="77777777" w:rsidR="00C42B13" w:rsidRPr="00C42B13" w:rsidRDefault="00C42B13" w:rsidP="00C42B13">
      <w:pPr>
        <w:spacing w:line="259" w:lineRule="auto"/>
        <w:jc w:val="both"/>
        <w:rPr>
          <w:rFonts w:ascii="Calibri Light" w:eastAsia="Calibri" w:hAnsi="Calibri Light" w:cs="Calibri Light"/>
          <w:kern w:val="0"/>
          <w:szCs w:val="22"/>
          <w:lang w:val="en-IE"/>
          <w14:ligatures w14:val="none"/>
        </w:rPr>
      </w:pPr>
      <w:r w:rsidRPr="00C42B13">
        <w:rPr>
          <w:rFonts w:ascii="Calibri Light" w:eastAsia="Calibri" w:hAnsi="Calibri Light" w:cs="Calibri Light"/>
          <w:kern w:val="0"/>
          <w:szCs w:val="22"/>
          <w:lang w:val="en-IE"/>
          <w14:ligatures w14:val="none"/>
        </w:rPr>
        <w:t>S2O6</w:t>
      </w:r>
      <w:r w:rsidRPr="00C42B13">
        <w:rPr>
          <w:rFonts w:ascii="Calibri Light" w:eastAsia="Calibri" w:hAnsi="Calibri Light" w:cs="Calibri Light"/>
          <w:kern w:val="0"/>
          <w:szCs w:val="22"/>
          <w:lang w:val="en-IE"/>
          <w14:ligatures w14:val="none"/>
        </w:rPr>
        <w:tab/>
        <w:t>To elaborate a chapter or handbook on MARPOL Annex VI for the Counter Pollution Manual.</w:t>
      </w:r>
    </w:p>
    <w:p w14:paraId="31DE7B76" w14:textId="26B5462D" w:rsidR="00C42B13" w:rsidRPr="00C42B13" w:rsidRDefault="00C42B13" w:rsidP="00C42B13">
      <w:pPr>
        <w:spacing w:line="259" w:lineRule="auto"/>
        <w:jc w:val="both"/>
        <w:rPr>
          <w:rFonts w:ascii="Calibri Light" w:eastAsia="Calibri" w:hAnsi="Calibri Light" w:cs="Calibri Light"/>
          <w:kern w:val="0"/>
          <w:szCs w:val="22"/>
          <w:lang w:val="en-IE"/>
          <w14:ligatures w14:val="none"/>
        </w:rPr>
      </w:pPr>
      <w:r w:rsidRPr="00C42B13">
        <w:rPr>
          <w:rFonts w:ascii="Calibri Light" w:eastAsia="Calibri" w:hAnsi="Calibri Light" w:cs="Calibri Light"/>
          <w:kern w:val="0"/>
          <w:szCs w:val="22"/>
          <w:lang w:val="en-IE"/>
          <w14:ligatures w14:val="none"/>
        </w:rPr>
        <w:t>S2O7</w:t>
      </w:r>
      <w:r w:rsidRPr="00C42B13">
        <w:rPr>
          <w:rFonts w:ascii="Calibri Light" w:eastAsia="Calibri" w:hAnsi="Calibri Light" w:cs="Calibri Light"/>
          <w:kern w:val="0"/>
          <w:szCs w:val="22"/>
          <w:lang w:val="en-IE"/>
          <w14:ligatures w14:val="none"/>
        </w:rPr>
        <w:tab/>
      </w:r>
      <w:bookmarkStart w:id="8" w:name="_Hlk203386297"/>
      <w:r w:rsidRPr="00C42B13">
        <w:rPr>
          <w:rFonts w:ascii="Calibri Light" w:eastAsia="Calibri" w:hAnsi="Calibri Light" w:cs="Calibri Light"/>
          <w:kern w:val="0"/>
          <w:szCs w:val="22"/>
          <w:lang w:val="en-IE"/>
          <w14:ligatures w14:val="none"/>
        </w:rPr>
        <w:t xml:space="preserve">To ensure the sharing of up-to-date data with the </w:t>
      </w:r>
      <w:r w:rsidR="001E6B7B">
        <w:rPr>
          <w:rFonts w:ascii="Calibri Light" w:eastAsia="Calibri" w:hAnsi="Calibri Light" w:cs="Calibri Light"/>
          <w:kern w:val="0"/>
          <w:szCs w:val="22"/>
          <w:lang w:val="en-IE"/>
          <w14:ligatures w14:val="none"/>
        </w:rPr>
        <w:t>Bonn Agreement Contracting Parties</w:t>
      </w:r>
      <w:r w:rsidR="001E6B7B" w:rsidRPr="00C42B13">
        <w:rPr>
          <w:rFonts w:ascii="Calibri Light" w:eastAsia="Calibri" w:hAnsi="Calibri Light" w:cs="Calibri Light"/>
          <w:kern w:val="0"/>
          <w:szCs w:val="22"/>
          <w:lang w:val="en-IE"/>
          <w14:ligatures w14:val="none"/>
        </w:rPr>
        <w:t xml:space="preserve"> </w:t>
      </w:r>
      <w:r w:rsidRPr="00C42B13">
        <w:rPr>
          <w:rFonts w:ascii="Calibri Light" w:eastAsia="Calibri" w:hAnsi="Calibri Light" w:cs="Calibri Light"/>
          <w:kern w:val="0"/>
          <w:szCs w:val="22"/>
          <w:lang w:val="en-IE"/>
          <w14:ligatures w14:val="none"/>
        </w:rPr>
        <w:t>on relevant information to enable air emission regulation enforcement, such as details on exhaust gas abatement installations (</w:t>
      </w:r>
      <w:proofErr w:type="spellStart"/>
      <w:r w:rsidRPr="00C42B13">
        <w:rPr>
          <w:rFonts w:ascii="Calibri Light" w:eastAsia="Calibri" w:hAnsi="Calibri Light" w:cs="Calibri Light"/>
          <w:kern w:val="0"/>
          <w:szCs w:val="22"/>
          <w:lang w:val="en-IE"/>
          <w14:ligatures w14:val="none"/>
        </w:rPr>
        <w:t>SOx</w:t>
      </w:r>
      <w:proofErr w:type="spellEnd"/>
      <w:r w:rsidRPr="00C42B13">
        <w:rPr>
          <w:rFonts w:ascii="Calibri Light" w:eastAsia="Calibri" w:hAnsi="Calibri Light" w:cs="Calibri Light"/>
          <w:kern w:val="0"/>
          <w:szCs w:val="22"/>
          <w:lang w:val="en-IE"/>
          <w14:ligatures w14:val="none"/>
        </w:rPr>
        <w:t xml:space="preserve"> and NOx), static ship related data, inspection findings, and others.</w:t>
      </w:r>
      <w:bookmarkEnd w:id="8"/>
    </w:p>
    <w:p w14:paraId="2C069FC1" w14:textId="77777777" w:rsidR="00C42B13" w:rsidRPr="00C42B13" w:rsidRDefault="00C42B13" w:rsidP="00F008E2">
      <w:pPr>
        <w:shd w:val="clear" w:color="auto" w:fill="9CC2E5"/>
        <w:spacing w:before="160" w:line="259" w:lineRule="auto"/>
        <w:rPr>
          <w:rFonts w:eastAsia="Calibri" w:cs="Times New Roman"/>
          <w:kern w:val="0"/>
          <w:szCs w:val="22"/>
          <w:lang w:val="en-US"/>
          <w14:ligatures w14:val="none"/>
        </w:rPr>
      </w:pPr>
      <w:bookmarkStart w:id="9" w:name="_Hlk175233206"/>
      <w:bookmarkEnd w:id="5"/>
      <w:bookmarkEnd w:id="7"/>
      <w:r w:rsidRPr="00C42B13">
        <w:rPr>
          <w:rFonts w:eastAsia="Calibri" w:cs="Times New Roman"/>
          <w:kern w:val="0"/>
          <w:szCs w:val="22"/>
          <w:lang w:val="en-US"/>
          <w14:ligatures w14:val="none"/>
        </w:rPr>
        <w:lastRenderedPageBreak/>
        <w:t>S3</w:t>
      </w:r>
      <w:r w:rsidRPr="00C42B13">
        <w:rPr>
          <w:rFonts w:eastAsia="Calibri" w:cs="Times New Roman"/>
          <w:kern w:val="0"/>
          <w:szCs w:val="22"/>
          <w:lang w:val="en-US"/>
          <w14:ligatures w14:val="none"/>
        </w:rPr>
        <w:tab/>
        <w:t>Prepare to better respond to marine pollution by planning, training and operational testing of emergency response systems.</w:t>
      </w:r>
    </w:p>
    <w:p w14:paraId="152B7446" w14:textId="6095B62F" w:rsidR="00C42B13" w:rsidRPr="00C42B13" w:rsidRDefault="00C42B13" w:rsidP="00F008E2">
      <w:pPr>
        <w:keepNext/>
        <w:spacing w:line="259" w:lineRule="auto"/>
        <w:jc w:val="both"/>
        <w:rPr>
          <w:rFonts w:eastAsia="Calibri" w:cs="Times New Roman"/>
          <w:kern w:val="0"/>
          <w:szCs w:val="22"/>
          <w:lang w:val="en-IE"/>
          <w14:ligatures w14:val="none"/>
        </w:rPr>
      </w:pPr>
      <w:r w:rsidRPr="00F008E2">
        <w:rPr>
          <w:rFonts w:eastAsia="Calibri" w:cs="Times New Roman"/>
          <w:kern w:val="0"/>
          <w:szCs w:val="22"/>
          <w:lang w:val="en-US"/>
          <w14:ligatures w14:val="none"/>
        </w:rPr>
        <w:t>Risk assessment</w:t>
      </w:r>
      <w:r w:rsidR="00113252" w:rsidRPr="00F008E2">
        <w:rPr>
          <w:rFonts w:eastAsia="Calibri" w:cs="Times New Roman"/>
          <w:kern w:val="0"/>
          <w:szCs w:val="22"/>
          <w:lang w:val="en-US"/>
          <w14:ligatures w14:val="none"/>
        </w:rPr>
        <w:t>s</w:t>
      </w:r>
      <w:r w:rsidRPr="00F008E2">
        <w:rPr>
          <w:rFonts w:eastAsia="Calibri" w:cs="Times New Roman"/>
          <w:kern w:val="0"/>
          <w:szCs w:val="22"/>
          <w:lang w:val="en-US"/>
          <w14:ligatures w14:val="none"/>
        </w:rPr>
        <w:t xml:space="preserve"> and regional risk capacity</w:t>
      </w:r>
    </w:p>
    <w:p w14:paraId="3F186E02" w14:textId="77777777" w:rsidR="00C42B13" w:rsidRPr="00C42B13" w:rsidRDefault="00C42B13" w:rsidP="00C42B13">
      <w:pPr>
        <w:spacing w:line="259" w:lineRule="auto"/>
        <w:jc w:val="both"/>
        <w:rPr>
          <w:rFonts w:ascii="Calibri Light" w:eastAsia="Calibri" w:hAnsi="Calibri Light" w:cs="Calibri Light"/>
          <w:kern w:val="0"/>
          <w:szCs w:val="22"/>
          <w:lang w:val="en-US"/>
          <w14:ligatures w14:val="none"/>
        </w:rPr>
      </w:pPr>
      <w:r w:rsidRPr="00C42B13">
        <w:rPr>
          <w:rFonts w:ascii="Calibri Light" w:eastAsia="Calibri" w:hAnsi="Calibri Light" w:cs="Calibri Light"/>
          <w:kern w:val="0"/>
          <w:szCs w:val="22"/>
          <w:lang w:val="en-US"/>
          <w14:ligatures w14:val="none"/>
        </w:rPr>
        <w:t>S3O1</w:t>
      </w:r>
      <w:r w:rsidRPr="00C42B13">
        <w:rPr>
          <w:rFonts w:ascii="Calibri Light" w:eastAsia="Calibri" w:hAnsi="Calibri Light" w:cs="Calibri Light"/>
          <w:kern w:val="0"/>
          <w:szCs w:val="22"/>
          <w:lang w:val="en-US"/>
          <w14:ligatures w14:val="none"/>
        </w:rPr>
        <w:tab/>
        <w:t>To strive for an adequate balance of resources for response work in the Bonn Agreement area and identify any emerging gaps based on risk assessments.</w:t>
      </w:r>
    </w:p>
    <w:p w14:paraId="27410EA1" w14:textId="77777777" w:rsidR="00C42B13" w:rsidRPr="00C42B13" w:rsidRDefault="00C42B13" w:rsidP="00C42B13">
      <w:pPr>
        <w:spacing w:line="259" w:lineRule="auto"/>
        <w:jc w:val="both"/>
        <w:rPr>
          <w:rFonts w:ascii="Calibri Light" w:eastAsia="Calibri" w:hAnsi="Calibri Light" w:cs="Calibri Light"/>
          <w:kern w:val="0"/>
          <w:szCs w:val="22"/>
          <w:lang w:val="en-IE"/>
          <w14:ligatures w14:val="none"/>
        </w:rPr>
      </w:pPr>
      <w:r w:rsidRPr="00C42B13">
        <w:rPr>
          <w:rFonts w:ascii="Calibri Light" w:eastAsia="Calibri" w:hAnsi="Calibri Light" w:cs="Calibri Light"/>
          <w:kern w:val="0"/>
          <w:szCs w:val="22"/>
          <w:lang w:val="en-IE"/>
          <w14:ligatures w14:val="none"/>
        </w:rPr>
        <w:t>S3O2</w:t>
      </w:r>
      <w:r w:rsidRPr="00C42B13">
        <w:rPr>
          <w:rFonts w:ascii="Calibri Light" w:eastAsia="Calibri" w:hAnsi="Calibri Light" w:cs="Calibri Light"/>
          <w:kern w:val="0"/>
          <w:szCs w:val="22"/>
          <w:lang w:val="en-IE"/>
          <w14:ligatures w14:val="none"/>
        </w:rPr>
        <w:tab/>
        <w:t>To assess the region-wide risk</w:t>
      </w:r>
      <w:r w:rsidRPr="00C42B13">
        <w:rPr>
          <w:rFonts w:ascii="Calibri Light" w:eastAsia="Calibri" w:hAnsi="Calibri Light" w:cs="Calibri Light"/>
          <w:color w:val="000000"/>
          <w:kern w:val="0"/>
          <w:szCs w:val="22"/>
          <w:lang w:val="en-US"/>
          <w14:ligatures w14:val="none"/>
        </w:rPr>
        <w:t xml:space="preserve"> for HNS marine pollution in the Bonn Agreement area </w:t>
      </w:r>
      <w:proofErr w:type="gramStart"/>
      <w:r w:rsidRPr="00C42B13">
        <w:rPr>
          <w:rFonts w:ascii="Calibri Light" w:eastAsia="Calibri" w:hAnsi="Calibri Light" w:cs="Calibri Light"/>
          <w:color w:val="000000"/>
          <w:kern w:val="0"/>
          <w:szCs w:val="22"/>
          <w:lang w:val="en-US"/>
          <w14:ligatures w14:val="none"/>
        </w:rPr>
        <w:t>in order to</w:t>
      </w:r>
      <w:proofErr w:type="gramEnd"/>
      <w:r w:rsidRPr="00C42B13">
        <w:rPr>
          <w:rFonts w:ascii="Calibri Light" w:eastAsia="Calibri" w:hAnsi="Calibri Light" w:cs="Calibri Light"/>
          <w:color w:val="000000"/>
          <w:kern w:val="0"/>
          <w:szCs w:val="22"/>
          <w:lang w:val="en-US"/>
          <w14:ligatures w14:val="none"/>
        </w:rPr>
        <w:t xml:space="preserve"> define the optimal response capacity needed to cover these incidents.</w:t>
      </w:r>
    </w:p>
    <w:p w14:paraId="05DB1068" w14:textId="77777777" w:rsidR="00C42B13" w:rsidRPr="00C42B13" w:rsidRDefault="00C42B13" w:rsidP="00C42B13">
      <w:pPr>
        <w:spacing w:line="259" w:lineRule="auto"/>
        <w:jc w:val="both"/>
        <w:rPr>
          <w:rFonts w:ascii="Calibri Light" w:eastAsia="Calibri" w:hAnsi="Calibri Light" w:cs="Calibri Light"/>
          <w:kern w:val="0"/>
          <w:szCs w:val="22"/>
          <w:lang w:val="en-IE"/>
          <w14:ligatures w14:val="none"/>
        </w:rPr>
      </w:pPr>
      <w:r w:rsidRPr="00C42B13">
        <w:rPr>
          <w:rFonts w:ascii="Calibri Light" w:eastAsia="Calibri" w:hAnsi="Calibri Light" w:cs="Calibri Light"/>
          <w:kern w:val="0"/>
          <w:szCs w:val="22"/>
          <w:lang w:val="en-IE"/>
          <w14:ligatures w14:val="none"/>
        </w:rPr>
        <w:t>S3O3</w:t>
      </w:r>
      <w:r w:rsidRPr="00C42B13">
        <w:rPr>
          <w:rFonts w:ascii="Calibri Light" w:eastAsia="Calibri" w:hAnsi="Calibri Light" w:cs="Calibri Light"/>
          <w:kern w:val="0"/>
          <w:szCs w:val="22"/>
          <w:lang w:val="en-IE"/>
          <w14:ligatures w14:val="none"/>
        </w:rPr>
        <w:tab/>
        <w:t>To strengthen regional response capacity of the Bonn Agreement by further developing and exercising national and multinational capacities in closer coordination with the Union Civil Protection Mechanism (UCPM) and its European Civil Protection Pool.</w:t>
      </w:r>
    </w:p>
    <w:p w14:paraId="4011180F" w14:textId="77777777" w:rsidR="00C42B13" w:rsidRPr="00F008E2" w:rsidRDefault="00C42B13" w:rsidP="00F008E2">
      <w:pPr>
        <w:keepNext/>
        <w:spacing w:line="259" w:lineRule="auto"/>
        <w:jc w:val="both"/>
        <w:rPr>
          <w:rFonts w:eastAsia="Calibri" w:cs="Times New Roman"/>
          <w:kern w:val="0"/>
          <w:szCs w:val="22"/>
          <w:lang w:val="en-US"/>
          <w14:ligatures w14:val="none"/>
        </w:rPr>
      </w:pPr>
      <w:r w:rsidRPr="00F008E2">
        <w:rPr>
          <w:rFonts w:eastAsia="Calibri" w:cs="Times New Roman"/>
          <w:kern w:val="0"/>
          <w:szCs w:val="22"/>
          <w:lang w:val="en-US"/>
          <w14:ligatures w14:val="none"/>
        </w:rPr>
        <w:t>Joint response plans</w:t>
      </w:r>
    </w:p>
    <w:p w14:paraId="6AD4CCB7" w14:textId="77777777" w:rsidR="00C42B13" w:rsidRPr="00C42B13" w:rsidRDefault="00C42B13" w:rsidP="00C42B13">
      <w:pPr>
        <w:spacing w:line="259" w:lineRule="auto"/>
        <w:jc w:val="both"/>
        <w:rPr>
          <w:rFonts w:eastAsia="Calibri" w:cs="Times New Roman"/>
          <w:kern w:val="0"/>
          <w:szCs w:val="22"/>
          <w:lang w:val="en-IE"/>
          <w14:ligatures w14:val="none"/>
        </w:rPr>
      </w:pPr>
      <w:r w:rsidRPr="00C42B13">
        <w:rPr>
          <w:rFonts w:ascii="Calibri Light" w:eastAsia="Calibri" w:hAnsi="Calibri Light" w:cs="Calibri Light"/>
          <w:color w:val="000000"/>
          <w:spacing w:val="-2"/>
          <w:kern w:val="0"/>
          <w:szCs w:val="22"/>
          <w:lang w:val="en-US" w:eastAsia="en-GB"/>
          <w14:ligatures w14:val="none"/>
        </w:rPr>
        <w:t>S3O4</w:t>
      </w:r>
      <w:r w:rsidRPr="00C42B13">
        <w:rPr>
          <w:rFonts w:ascii="Calibri Light" w:eastAsia="Calibri" w:hAnsi="Calibri Light" w:cs="Calibri Light"/>
          <w:color w:val="000000"/>
          <w:spacing w:val="-2"/>
          <w:kern w:val="0"/>
          <w:szCs w:val="22"/>
          <w:lang w:val="en-US" w:eastAsia="en-GB"/>
          <w14:ligatures w14:val="none"/>
        </w:rPr>
        <w:tab/>
        <w:t xml:space="preserve">To implement joint response plans to maritime incidents (DENGERNETH Plan, MANCHEPLAN, Quadripartite Zone Plan, </w:t>
      </w:r>
      <w:proofErr w:type="spellStart"/>
      <w:r w:rsidRPr="00C42B13">
        <w:rPr>
          <w:rFonts w:ascii="Calibri Light" w:eastAsia="Calibri" w:hAnsi="Calibri Light" w:cs="Calibri Light"/>
          <w:color w:val="000000"/>
          <w:spacing w:val="-2"/>
          <w:kern w:val="0"/>
          <w:szCs w:val="22"/>
          <w:lang w:val="en-US" w:eastAsia="en-GB"/>
          <w14:ligatures w14:val="none"/>
        </w:rPr>
        <w:t>NorBrit</w:t>
      </w:r>
      <w:proofErr w:type="spellEnd"/>
      <w:r w:rsidRPr="00C42B13">
        <w:rPr>
          <w:rFonts w:ascii="Calibri Light" w:eastAsia="Calibri" w:hAnsi="Calibri Light" w:cs="Calibri Light"/>
          <w:color w:val="000000"/>
          <w:spacing w:val="-2"/>
          <w:kern w:val="0"/>
          <w:szCs w:val="22"/>
          <w:lang w:val="en-US" w:eastAsia="en-GB"/>
          <w14:ligatures w14:val="none"/>
        </w:rPr>
        <w:t xml:space="preserve"> Plan, Bay of Biscay Plan).</w:t>
      </w:r>
    </w:p>
    <w:p w14:paraId="00BE7D73" w14:textId="77777777" w:rsidR="00C42B13" w:rsidRPr="00F008E2" w:rsidRDefault="00C42B13" w:rsidP="00F008E2">
      <w:pPr>
        <w:keepNext/>
        <w:spacing w:line="259" w:lineRule="auto"/>
        <w:jc w:val="both"/>
        <w:rPr>
          <w:rFonts w:eastAsia="Calibri" w:cs="Times New Roman"/>
          <w:kern w:val="0"/>
          <w:szCs w:val="22"/>
          <w:lang w:val="en-US"/>
          <w14:ligatures w14:val="none"/>
        </w:rPr>
      </w:pPr>
      <w:r w:rsidRPr="00F008E2">
        <w:rPr>
          <w:rFonts w:eastAsia="Calibri" w:cs="Times New Roman"/>
          <w:kern w:val="0"/>
          <w:szCs w:val="22"/>
          <w:lang w:val="en-US"/>
          <w14:ligatures w14:val="none"/>
        </w:rPr>
        <w:t>Exercises</w:t>
      </w:r>
    </w:p>
    <w:p w14:paraId="26DF46B9" w14:textId="77777777" w:rsidR="00C42B13" w:rsidRPr="00C42B13" w:rsidRDefault="00C42B13" w:rsidP="00C42B13">
      <w:pPr>
        <w:spacing w:line="259" w:lineRule="auto"/>
        <w:jc w:val="both"/>
        <w:rPr>
          <w:rFonts w:ascii="Calibri Light" w:eastAsia="Calibri" w:hAnsi="Calibri Light" w:cs="Calibri Light"/>
          <w:kern w:val="0"/>
          <w:szCs w:val="22"/>
          <w:lang w:val="en-IE"/>
          <w14:ligatures w14:val="none"/>
        </w:rPr>
      </w:pPr>
      <w:r w:rsidRPr="00C42B13">
        <w:rPr>
          <w:rFonts w:ascii="Calibri Light" w:eastAsia="Calibri" w:hAnsi="Calibri Light" w:cs="Calibri Light"/>
          <w:kern w:val="0"/>
          <w:szCs w:val="22"/>
          <w:lang w:val="en-IE"/>
          <w14:ligatures w14:val="none"/>
        </w:rPr>
        <w:t>S3O5</w:t>
      </w:r>
      <w:r w:rsidRPr="00C42B13">
        <w:rPr>
          <w:rFonts w:ascii="Calibri Light" w:eastAsia="Calibri" w:hAnsi="Calibri Light" w:cs="Calibri Light"/>
          <w:kern w:val="0"/>
          <w:szCs w:val="22"/>
          <w:lang w:val="en-IE"/>
          <w14:ligatures w14:val="none"/>
        </w:rPr>
        <w:tab/>
      </w:r>
      <w:bookmarkStart w:id="10" w:name="_Hlk177550756"/>
      <w:bookmarkStart w:id="11" w:name="_Hlk177551013"/>
      <w:r w:rsidRPr="00C42B13">
        <w:rPr>
          <w:rFonts w:ascii="Calibri Light" w:eastAsia="Calibri" w:hAnsi="Calibri Light" w:cs="Calibri Light"/>
          <w:kern w:val="0"/>
          <w:szCs w:val="22"/>
          <w:lang w:val="en-IE"/>
          <w14:ligatures w14:val="none"/>
        </w:rPr>
        <w:t xml:space="preserve">To </w:t>
      </w:r>
      <w:r w:rsidRPr="00C42B13">
        <w:rPr>
          <w:rFonts w:ascii="Calibri Light" w:eastAsia="Calibri" w:hAnsi="Calibri Light" w:cs="Calibri Light"/>
          <w:kern w:val="0"/>
          <w:szCs w:val="22"/>
          <w:lang w:val="nl-NL"/>
          <w14:ligatures w14:val="none"/>
        </w:rPr>
        <w:t xml:space="preserve">perform sub-regional and regional exercises </w:t>
      </w:r>
      <w:r w:rsidRPr="00C42B13">
        <w:rPr>
          <w:rFonts w:ascii="Calibri Light" w:eastAsia="Calibri" w:hAnsi="Calibri Light" w:cs="Calibri Light"/>
          <w:kern w:val="0"/>
          <w:szCs w:val="22"/>
          <w:lang w:val="en-IE"/>
          <w14:ligatures w14:val="none"/>
        </w:rPr>
        <w:t xml:space="preserve">and promote the preparedness for efficient multinational combating operations by organising at least two full scale regional joint exercises, one </w:t>
      </w:r>
      <w:r w:rsidRPr="00C42B13">
        <w:rPr>
          <w:rFonts w:ascii="Calibri Light" w:eastAsia="Calibri" w:hAnsi="Calibri Light" w:cs="Calibri Light"/>
          <w:kern w:val="0"/>
          <w:szCs w:val="22"/>
          <w:lang w:val="nl-NL"/>
          <w14:ligatures w14:val="none"/>
        </w:rPr>
        <w:t>on the first year period between 2025 to 2030 and a second in the following five-year period between 2030 to 2035.</w:t>
      </w:r>
      <w:bookmarkEnd w:id="10"/>
      <w:bookmarkEnd w:id="11"/>
    </w:p>
    <w:p w14:paraId="5EA8E58C" w14:textId="77777777" w:rsidR="00C42B13" w:rsidRPr="00C42B13" w:rsidRDefault="00C42B13" w:rsidP="00F008E2">
      <w:pPr>
        <w:keepNext/>
        <w:spacing w:line="259" w:lineRule="auto"/>
        <w:jc w:val="both"/>
        <w:rPr>
          <w:rFonts w:eastAsia="Calibri" w:cs="Times New Roman"/>
          <w:kern w:val="0"/>
          <w:szCs w:val="22"/>
          <w:lang w:val="en-US"/>
          <w14:ligatures w14:val="none"/>
        </w:rPr>
      </w:pPr>
      <w:proofErr w:type="spellStart"/>
      <w:r w:rsidRPr="00C42B13">
        <w:rPr>
          <w:rFonts w:eastAsia="Calibri" w:cs="Times New Roman"/>
          <w:kern w:val="0"/>
          <w:szCs w:val="22"/>
          <w:lang w:val="en-US"/>
          <w14:ligatures w14:val="none"/>
        </w:rPr>
        <w:t>OSINet</w:t>
      </w:r>
      <w:proofErr w:type="spellEnd"/>
      <w:r w:rsidRPr="00C42B13">
        <w:rPr>
          <w:rFonts w:eastAsia="Calibri" w:cs="Times New Roman"/>
          <w:kern w:val="0"/>
          <w:szCs w:val="22"/>
          <w:lang w:val="en-US"/>
          <w14:ligatures w14:val="none"/>
        </w:rPr>
        <w:t xml:space="preserve"> </w:t>
      </w:r>
    </w:p>
    <w:p w14:paraId="107B1600" w14:textId="77777777" w:rsidR="00C42B13" w:rsidRPr="00C42B13" w:rsidRDefault="00C42B13" w:rsidP="00C42B13">
      <w:pPr>
        <w:spacing w:line="259" w:lineRule="auto"/>
        <w:jc w:val="both"/>
        <w:rPr>
          <w:rFonts w:ascii="Calibri Light" w:eastAsia="Calibri" w:hAnsi="Calibri Light" w:cs="Calibri Light"/>
          <w:kern w:val="0"/>
          <w:szCs w:val="22"/>
          <w:lang w:val="en-IE"/>
          <w14:ligatures w14:val="none"/>
        </w:rPr>
      </w:pPr>
      <w:r w:rsidRPr="00C42B13">
        <w:rPr>
          <w:rFonts w:ascii="Calibri Light" w:eastAsia="Calibri" w:hAnsi="Calibri Light" w:cs="Calibri Light"/>
          <w:kern w:val="0"/>
          <w:szCs w:val="22"/>
          <w:lang w:val="en-IE"/>
          <w14:ligatures w14:val="none"/>
        </w:rPr>
        <w:t>S3O6</w:t>
      </w:r>
      <w:r w:rsidRPr="00C42B13">
        <w:rPr>
          <w:rFonts w:ascii="Calibri Light" w:eastAsia="Calibri" w:hAnsi="Calibri Light" w:cs="Calibri Light"/>
          <w:kern w:val="0"/>
          <w:szCs w:val="22"/>
          <w:lang w:val="en-IE"/>
          <w14:ligatures w14:val="none"/>
        </w:rPr>
        <w:tab/>
        <w:t>To further develop sampling and analytical methods for marine pollution by oil and oil products for its use as evidence for enforcement and claims management by supporting the Oil Spill Identification Network (</w:t>
      </w:r>
      <w:proofErr w:type="spellStart"/>
      <w:r w:rsidRPr="00C42B13">
        <w:rPr>
          <w:rFonts w:ascii="Calibri Light" w:eastAsia="Calibri" w:hAnsi="Calibri Light" w:cs="Calibri Light"/>
          <w:kern w:val="0"/>
          <w:szCs w:val="22"/>
          <w:lang w:val="en-IE"/>
          <w14:ligatures w14:val="none"/>
        </w:rPr>
        <w:t>OSINet</w:t>
      </w:r>
      <w:proofErr w:type="spellEnd"/>
      <w:r w:rsidRPr="00C42B13">
        <w:rPr>
          <w:rFonts w:ascii="Calibri Light" w:eastAsia="Calibri" w:hAnsi="Calibri Light" w:cs="Calibri Light"/>
          <w:kern w:val="0"/>
          <w:szCs w:val="22"/>
          <w:lang w:val="en-IE"/>
          <w14:ligatures w14:val="none"/>
        </w:rPr>
        <w:t>).</w:t>
      </w:r>
    </w:p>
    <w:bookmarkEnd w:id="9"/>
    <w:p w14:paraId="5D07A99B" w14:textId="77777777" w:rsidR="00C42B13" w:rsidRPr="00F008E2" w:rsidRDefault="00C42B13" w:rsidP="00F008E2">
      <w:pPr>
        <w:keepNext/>
        <w:spacing w:line="259" w:lineRule="auto"/>
        <w:jc w:val="both"/>
        <w:rPr>
          <w:rFonts w:eastAsia="Calibri" w:cs="Times New Roman"/>
          <w:kern w:val="0"/>
          <w:szCs w:val="22"/>
          <w:lang w:val="en-US"/>
          <w14:ligatures w14:val="none"/>
        </w:rPr>
      </w:pPr>
      <w:r w:rsidRPr="00F008E2">
        <w:rPr>
          <w:rFonts w:eastAsia="Calibri" w:cs="Times New Roman"/>
          <w:kern w:val="0"/>
          <w:szCs w:val="22"/>
          <w:lang w:val="en-US"/>
          <w14:ligatures w14:val="none"/>
        </w:rPr>
        <w:t>Counter Pollution Manual</w:t>
      </w:r>
    </w:p>
    <w:p w14:paraId="0A029493" w14:textId="77777777" w:rsidR="00C42B13" w:rsidRPr="00C42B13" w:rsidRDefault="00C42B13" w:rsidP="00C42B13">
      <w:pPr>
        <w:spacing w:line="259" w:lineRule="auto"/>
        <w:jc w:val="both"/>
        <w:rPr>
          <w:rFonts w:ascii="Calibri Light" w:eastAsia="Calibri" w:hAnsi="Calibri Light" w:cs="Calibri Light"/>
          <w:kern w:val="0"/>
          <w:szCs w:val="22"/>
          <w:lang w:val="en-IE"/>
          <w14:ligatures w14:val="none"/>
        </w:rPr>
      </w:pPr>
      <w:r w:rsidRPr="00C42B13">
        <w:rPr>
          <w:rFonts w:ascii="Calibri Light" w:eastAsia="Calibri" w:hAnsi="Calibri Light" w:cs="Calibri Light"/>
          <w:kern w:val="0"/>
          <w:szCs w:val="22"/>
          <w:lang w:val="en-IE"/>
          <w14:ligatures w14:val="none"/>
        </w:rPr>
        <w:t>S3O7</w:t>
      </w:r>
      <w:r w:rsidRPr="00C42B13">
        <w:rPr>
          <w:rFonts w:ascii="Calibri Light" w:eastAsia="Calibri" w:hAnsi="Calibri Light" w:cs="Calibri Light"/>
          <w:kern w:val="0"/>
          <w:szCs w:val="22"/>
          <w:lang w:val="en-IE"/>
          <w14:ligatures w14:val="none"/>
        </w:rPr>
        <w:tab/>
        <w:t>To implement</w:t>
      </w:r>
      <w:r w:rsidRPr="00C42B13">
        <w:rPr>
          <w:rFonts w:ascii="Calibri Light" w:eastAsia="Calibri" w:hAnsi="Calibri Light" w:cs="Calibri Light"/>
          <w:kern w:val="0"/>
          <w:szCs w:val="22"/>
          <w:lang w:val="en-US" w:eastAsia="en-GB"/>
          <w14:ligatures w14:val="none"/>
        </w:rPr>
        <w:t xml:space="preserve"> the Bonn Agreement Counter Pollution Manual, including the </w:t>
      </w:r>
      <w:bookmarkStart w:id="12" w:name="_Hlk175238991"/>
      <w:r w:rsidRPr="00C42B13">
        <w:rPr>
          <w:rFonts w:ascii="Calibri Light" w:eastAsia="Calibri" w:hAnsi="Calibri Light" w:cs="Calibri Light"/>
          <w:kern w:val="0"/>
          <w:szCs w:val="22"/>
          <w:lang w:val="en-US" w:eastAsia="en-GB"/>
          <w14:ligatures w14:val="none"/>
        </w:rPr>
        <w:t>Marine HNS Response Manual</w:t>
      </w:r>
      <w:bookmarkEnd w:id="12"/>
      <w:r w:rsidRPr="00C42B13">
        <w:rPr>
          <w:rFonts w:ascii="Calibri Light" w:eastAsia="Calibri" w:hAnsi="Calibri Light" w:cs="Calibri Light"/>
          <w:kern w:val="0"/>
          <w:szCs w:val="22"/>
          <w:lang w:val="en-US" w:eastAsia="en-GB"/>
          <w14:ligatures w14:val="none"/>
        </w:rPr>
        <w:t>.</w:t>
      </w:r>
    </w:p>
    <w:p w14:paraId="200A8925" w14:textId="77777777" w:rsidR="00C42B13" w:rsidRPr="00C42B13" w:rsidRDefault="00C42B13" w:rsidP="00F008E2">
      <w:pPr>
        <w:keepNext/>
        <w:spacing w:line="259" w:lineRule="auto"/>
        <w:jc w:val="both"/>
        <w:rPr>
          <w:rFonts w:eastAsia="Calibri" w:cs="Times New Roman"/>
          <w:kern w:val="0"/>
          <w:szCs w:val="22"/>
          <w:lang w:val="en-IE"/>
          <w14:ligatures w14:val="none"/>
        </w:rPr>
      </w:pPr>
      <w:r w:rsidRPr="00C42B13">
        <w:rPr>
          <w:rFonts w:eastAsia="Calibri" w:cs="Times New Roman"/>
          <w:kern w:val="0"/>
          <w:szCs w:val="22"/>
          <w:lang w:val="en-IE"/>
          <w14:ligatures w14:val="none"/>
        </w:rPr>
        <w:t>Oiled wildlife response</w:t>
      </w:r>
    </w:p>
    <w:p w14:paraId="4F3C1DB1" w14:textId="77777777" w:rsidR="00C42B13" w:rsidRPr="00C42B13" w:rsidRDefault="00C42B13" w:rsidP="00C42B13">
      <w:pPr>
        <w:spacing w:line="259" w:lineRule="auto"/>
        <w:jc w:val="both"/>
        <w:rPr>
          <w:rFonts w:ascii="Calibri Light" w:eastAsia="Calibri" w:hAnsi="Calibri Light" w:cs="Calibri Light"/>
          <w:kern w:val="0"/>
          <w:szCs w:val="22"/>
          <w:lang w:val="en-IE"/>
          <w14:ligatures w14:val="none"/>
        </w:rPr>
      </w:pPr>
      <w:r w:rsidRPr="00C42B13">
        <w:rPr>
          <w:rFonts w:ascii="Calibri Light" w:eastAsia="Calibri" w:hAnsi="Calibri Light" w:cs="Calibri Light"/>
          <w:kern w:val="0"/>
          <w:szCs w:val="22"/>
          <w:lang w:val="en-IE"/>
          <w14:ligatures w14:val="none"/>
        </w:rPr>
        <w:t>S3O8</w:t>
      </w:r>
      <w:r w:rsidRPr="00C42B13">
        <w:rPr>
          <w:rFonts w:ascii="Calibri Light" w:eastAsia="Calibri" w:hAnsi="Calibri Light" w:cs="Calibri Light"/>
          <w:kern w:val="0"/>
          <w:szCs w:val="22"/>
          <w:lang w:val="en-IE"/>
          <w14:ligatures w14:val="none"/>
        </w:rPr>
        <w:tab/>
        <w:t>To explore joint programmes of collaboration to develop regional preparedness and response capacity in relation to oiled wildlife.</w:t>
      </w:r>
    </w:p>
    <w:p w14:paraId="504BF38E" w14:textId="77777777" w:rsidR="00C42B13" w:rsidRPr="00F008E2" w:rsidRDefault="00C42B13" w:rsidP="00F008E2">
      <w:pPr>
        <w:keepNext/>
        <w:spacing w:line="259" w:lineRule="auto"/>
        <w:jc w:val="both"/>
        <w:rPr>
          <w:rFonts w:eastAsia="Calibri" w:cs="Times New Roman"/>
          <w:kern w:val="0"/>
          <w:szCs w:val="22"/>
          <w:lang w:val="en-US"/>
          <w14:ligatures w14:val="none"/>
        </w:rPr>
      </w:pPr>
      <w:r w:rsidRPr="00F008E2">
        <w:rPr>
          <w:rFonts w:eastAsia="Calibri" w:cs="Times New Roman"/>
          <w:kern w:val="0"/>
          <w:szCs w:val="22"/>
          <w:lang w:val="en-US"/>
          <w14:ligatures w14:val="none"/>
        </w:rPr>
        <w:t>Incident reporting and Lessons learned</w:t>
      </w:r>
    </w:p>
    <w:p w14:paraId="0CCB69C7" w14:textId="77777777" w:rsidR="00C42B13" w:rsidRPr="00C42B13" w:rsidRDefault="00C42B13" w:rsidP="00C42B13">
      <w:pPr>
        <w:spacing w:line="259" w:lineRule="auto"/>
        <w:jc w:val="both"/>
        <w:rPr>
          <w:rFonts w:ascii="Calibri Light" w:eastAsia="Calibri" w:hAnsi="Calibri Light" w:cs="Calibri Light"/>
          <w:kern w:val="0"/>
          <w:szCs w:val="22"/>
          <w:lang w:val="en-IE"/>
          <w14:ligatures w14:val="none"/>
        </w:rPr>
      </w:pPr>
      <w:r w:rsidRPr="00C42B13">
        <w:rPr>
          <w:rFonts w:ascii="Calibri Light" w:eastAsia="Calibri" w:hAnsi="Calibri Light" w:cs="Calibri Light"/>
          <w:kern w:val="0"/>
          <w:szCs w:val="22"/>
          <w:lang w:val="en-IE"/>
          <w14:ligatures w14:val="none"/>
        </w:rPr>
        <w:t>S3O9</w:t>
      </w:r>
      <w:r w:rsidRPr="00C42B13">
        <w:rPr>
          <w:rFonts w:ascii="Calibri Light" w:eastAsia="Calibri" w:hAnsi="Calibri Light" w:cs="Calibri Light"/>
          <w:kern w:val="0"/>
          <w:szCs w:val="22"/>
          <w:lang w:val="en-IE"/>
          <w14:ligatures w14:val="none"/>
        </w:rPr>
        <w:tab/>
        <w:t>To establish common understanding of the way in which it is appropriate to respond to maritime incidents and ensure awareness of national contingency systems and strategies.</w:t>
      </w:r>
    </w:p>
    <w:p w14:paraId="72A5ACF0" w14:textId="77777777" w:rsidR="00C42B13" w:rsidRPr="00C42B13" w:rsidRDefault="00C42B13" w:rsidP="00C42B13">
      <w:pPr>
        <w:spacing w:line="259" w:lineRule="auto"/>
        <w:jc w:val="both"/>
        <w:rPr>
          <w:rFonts w:ascii="Calibri Light" w:eastAsia="Calibri" w:hAnsi="Calibri Light" w:cs="Calibri Light"/>
          <w:kern w:val="0"/>
          <w:szCs w:val="22"/>
          <w:lang w:val="en-IE"/>
          <w14:ligatures w14:val="none"/>
        </w:rPr>
      </w:pPr>
      <w:r w:rsidRPr="00C42B13">
        <w:rPr>
          <w:rFonts w:ascii="Calibri Light" w:eastAsia="Calibri" w:hAnsi="Calibri Light" w:cs="Calibri Light"/>
          <w:kern w:val="0"/>
          <w:szCs w:val="22"/>
          <w:lang w:val="en-IE"/>
          <w14:ligatures w14:val="none"/>
        </w:rPr>
        <w:t>S3O10</w:t>
      </w:r>
      <w:r w:rsidRPr="00C42B13">
        <w:rPr>
          <w:rFonts w:ascii="Calibri Light" w:eastAsia="Calibri" w:hAnsi="Calibri Light" w:cs="Calibri Light"/>
          <w:kern w:val="0"/>
          <w:szCs w:val="22"/>
          <w:lang w:val="en-IE"/>
          <w14:ligatures w14:val="none"/>
        </w:rPr>
        <w:tab/>
        <w:t xml:space="preserve">To further improve the </w:t>
      </w:r>
      <w:r w:rsidRPr="00C42B13">
        <w:rPr>
          <w:rFonts w:ascii="Calibri Light" w:eastAsia="Calibri" w:hAnsi="Calibri Light" w:cs="Calibri Light"/>
          <w:kern w:val="0"/>
          <w:szCs w:val="22"/>
          <w:lang w:val="en-US" w:eastAsia="en-GB"/>
          <w14:ligatures w14:val="none"/>
        </w:rPr>
        <w:t>system of pollution incident reporting and to</w:t>
      </w:r>
      <w:r w:rsidRPr="00C42B13">
        <w:rPr>
          <w:rFonts w:ascii="Calibri Light" w:eastAsia="Calibri" w:hAnsi="Calibri Light" w:cs="Calibri Light"/>
          <w:kern w:val="0"/>
          <w:szCs w:val="22"/>
          <w:lang w:val="en-IE"/>
          <w14:ligatures w14:val="none"/>
        </w:rPr>
        <w:t xml:space="preserve"> identify and share lessons learned from incidents and exercises and incorporate them into procedures where appropriate</w:t>
      </w:r>
      <w:r w:rsidRPr="00C42B13">
        <w:rPr>
          <w:rFonts w:ascii="Calibri Light" w:eastAsia="Calibri" w:hAnsi="Calibri Light" w:cs="Calibri Light"/>
          <w:kern w:val="0"/>
          <w:szCs w:val="22"/>
          <w:lang w:val="en-US" w:eastAsia="en-GB"/>
          <w14:ligatures w14:val="none"/>
        </w:rPr>
        <w:t>.</w:t>
      </w:r>
      <w:r w:rsidRPr="00C42B13">
        <w:rPr>
          <w:rFonts w:ascii="Calibri Light" w:eastAsia="Calibri" w:hAnsi="Calibri Light" w:cs="Calibri Light"/>
          <w:kern w:val="0"/>
          <w:szCs w:val="22"/>
          <w:lang w:val="en-IE"/>
          <w14:ligatures w14:val="none"/>
        </w:rPr>
        <w:t xml:space="preserve"> </w:t>
      </w:r>
    </w:p>
    <w:p w14:paraId="58E8757D" w14:textId="77777777" w:rsidR="00C42B13" w:rsidRPr="00F008E2" w:rsidRDefault="00C42B13" w:rsidP="00F008E2">
      <w:pPr>
        <w:keepNext/>
        <w:spacing w:line="259" w:lineRule="auto"/>
        <w:jc w:val="both"/>
        <w:rPr>
          <w:rFonts w:eastAsia="Calibri" w:cs="Times New Roman"/>
          <w:kern w:val="0"/>
          <w:szCs w:val="22"/>
          <w:lang w:val="en-US"/>
          <w14:ligatures w14:val="none"/>
        </w:rPr>
      </w:pPr>
      <w:r w:rsidRPr="00F008E2">
        <w:rPr>
          <w:rFonts w:eastAsia="Calibri" w:cs="Times New Roman"/>
          <w:kern w:val="0"/>
          <w:szCs w:val="22"/>
          <w:lang w:val="en-US"/>
          <w14:ligatures w14:val="none"/>
        </w:rPr>
        <w:t>Wrecks</w:t>
      </w:r>
    </w:p>
    <w:p w14:paraId="68F01174" w14:textId="77777777" w:rsidR="00C42B13" w:rsidRPr="00C42B13" w:rsidRDefault="00C42B13" w:rsidP="00C42B13">
      <w:pPr>
        <w:spacing w:line="259" w:lineRule="auto"/>
        <w:jc w:val="both"/>
        <w:rPr>
          <w:rFonts w:ascii="Calibri Light" w:eastAsia="Calibri" w:hAnsi="Calibri Light" w:cs="Calibri Light"/>
          <w:kern w:val="0"/>
          <w:szCs w:val="22"/>
          <w:lang w:val="en-US" w:eastAsia="en-GB"/>
          <w14:ligatures w14:val="none"/>
        </w:rPr>
      </w:pPr>
      <w:r w:rsidRPr="00C42B13">
        <w:rPr>
          <w:rFonts w:ascii="Calibri Light" w:eastAsia="Calibri" w:hAnsi="Calibri Light" w:cs="Calibri Light"/>
          <w:kern w:val="0"/>
          <w:szCs w:val="22"/>
          <w:lang w:val="en-US" w:eastAsia="en-GB"/>
          <w14:ligatures w14:val="none"/>
        </w:rPr>
        <w:t>S3O11</w:t>
      </w:r>
      <w:r w:rsidRPr="00C42B13">
        <w:rPr>
          <w:rFonts w:ascii="Calibri Light" w:eastAsia="Calibri" w:hAnsi="Calibri Light" w:cs="Calibri Light"/>
          <w:kern w:val="0"/>
          <w:szCs w:val="22"/>
          <w:lang w:val="en-US" w:eastAsia="en-GB"/>
          <w14:ligatures w14:val="none"/>
        </w:rPr>
        <w:tab/>
        <w:t>To promote information exchange on potentially polluting wrecks and the development of national databases.</w:t>
      </w:r>
    </w:p>
    <w:p w14:paraId="5CDA6F32" w14:textId="77777777" w:rsidR="00C42B13" w:rsidRPr="00F008E2" w:rsidRDefault="00C42B13" w:rsidP="00C42B13">
      <w:pPr>
        <w:keepNext/>
        <w:spacing w:line="259" w:lineRule="auto"/>
        <w:jc w:val="both"/>
        <w:rPr>
          <w:rFonts w:eastAsia="Calibri" w:cs="Times New Roman"/>
          <w:kern w:val="0"/>
          <w:szCs w:val="22"/>
          <w:lang w:val="en-US"/>
          <w14:ligatures w14:val="none"/>
        </w:rPr>
      </w:pPr>
      <w:r w:rsidRPr="00F008E2">
        <w:rPr>
          <w:rFonts w:eastAsia="Calibri" w:cs="Times New Roman"/>
          <w:kern w:val="0"/>
          <w:szCs w:val="22"/>
          <w:lang w:val="en-US"/>
          <w14:ligatures w14:val="none"/>
        </w:rPr>
        <w:lastRenderedPageBreak/>
        <w:t>Environmental Advice System</w:t>
      </w:r>
    </w:p>
    <w:p w14:paraId="42E8CC1F" w14:textId="77777777" w:rsidR="00C42B13" w:rsidRPr="00C42B13" w:rsidRDefault="00C42B13" w:rsidP="00C42B13">
      <w:pPr>
        <w:spacing w:line="259" w:lineRule="auto"/>
        <w:jc w:val="both"/>
        <w:rPr>
          <w:rFonts w:eastAsia="Calibri" w:cs="Times New Roman"/>
          <w:kern w:val="0"/>
          <w:szCs w:val="22"/>
          <w:lang w:val="en-IE"/>
          <w14:ligatures w14:val="none"/>
        </w:rPr>
      </w:pPr>
      <w:r w:rsidRPr="00C42B13">
        <w:rPr>
          <w:rFonts w:ascii="Calibri Light" w:eastAsia="Calibri" w:hAnsi="Calibri Light" w:cs="Calibri Light"/>
          <w:kern w:val="0"/>
          <w:szCs w:val="22"/>
          <w:lang w:val="en-IE"/>
          <w14:ligatures w14:val="none"/>
        </w:rPr>
        <w:t>S3O12</w:t>
      </w:r>
      <w:r w:rsidRPr="00C42B13">
        <w:rPr>
          <w:rFonts w:ascii="Calibri Light" w:eastAsia="Calibri" w:hAnsi="Calibri Light" w:cs="Calibri Light"/>
          <w:kern w:val="0"/>
          <w:szCs w:val="22"/>
          <w:lang w:val="en-IE"/>
          <w14:ligatures w14:val="none"/>
        </w:rPr>
        <w:tab/>
        <w:t xml:space="preserve">To </w:t>
      </w:r>
      <w:r w:rsidRPr="00C42B13">
        <w:rPr>
          <w:rFonts w:ascii="Calibri Light" w:eastAsia="Calibri" w:hAnsi="Calibri Light" w:cs="Calibri Light"/>
          <w:kern w:val="0"/>
          <w:szCs w:val="22"/>
          <w:lang w:val="en-US" w:eastAsia="en-GB"/>
          <w14:ligatures w14:val="none"/>
        </w:rPr>
        <w:t>promote the development of national environmental advice systems and related exchanges of information.</w:t>
      </w:r>
    </w:p>
    <w:p w14:paraId="77EB9DDF" w14:textId="20A6DBDE" w:rsidR="00C42B13" w:rsidRPr="00C42B13" w:rsidRDefault="00C42B13" w:rsidP="00F008E2">
      <w:pPr>
        <w:shd w:val="clear" w:color="auto" w:fill="9CC2E5"/>
        <w:spacing w:before="160" w:line="259" w:lineRule="auto"/>
        <w:rPr>
          <w:rFonts w:eastAsia="Calibri" w:cs="Times New Roman"/>
          <w:kern w:val="0"/>
          <w:szCs w:val="22"/>
          <w:lang w:val="en-US"/>
          <w14:ligatures w14:val="none"/>
        </w:rPr>
      </w:pPr>
      <w:r w:rsidRPr="00C42B13">
        <w:rPr>
          <w:rFonts w:eastAsia="Calibri" w:cs="Times New Roman"/>
          <w:kern w:val="0"/>
          <w:szCs w:val="22"/>
          <w:lang w:val="en-US"/>
          <w14:ligatures w14:val="none"/>
        </w:rPr>
        <w:t>S4</w:t>
      </w:r>
      <w:r w:rsidRPr="00C42B13">
        <w:rPr>
          <w:rFonts w:eastAsia="Calibri" w:cs="Times New Roman"/>
          <w:kern w:val="0"/>
          <w:szCs w:val="22"/>
          <w:lang w:val="en-US"/>
          <w14:ligatures w14:val="none"/>
        </w:rPr>
        <w:tab/>
      </w:r>
      <w:r w:rsidRPr="00F008E2">
        <w:rPr>
          <w:rFonts w:eastAsia="Calibri" w:cs="Times New Roman"/>
          <w:kern w:val="0"/>
          <w:szCs w:val="22"/>
          <w:lang w:val="en-US"/>
          <w14:ligatures w14:val="none"/>
        </w:rPr>
        <w:t xml:space="preserve">Respond to marine pollution under a coordinated regional approach by sharing resources and best practices and moving towards an integrated management </w:t>
      </w:r>
      <w:r w:rsidR="006C2CC2" w:rsidRPr="00F008E2">
        <w:rPr>
          <w:rFonts w:eastAsia="Calibri" w:cs="Times New Roman"/>
          <w:kern w:val="0"/>
          <w:szCs w:val="22"/>
          <w:lang w:val="en-US"/>
          <w14:ligatures w14:val="none"/>
        </w:rPr>
        <w:t xml:space="preserve">to protect </w:t>
      </w:r>
      <w:r w:rsidRPr="00F008E2">
        <w:rPr>
          <w:rFonts w:eastAsia="Calibri" w:cs="Times New Roman"/>
          <w:kern w:val="0"/>
          <w:szCs w:val="22"/>
          <w:lang w:val="en-US"/>
          <w14:ligatures w14:val="none"/>
        </w:rPr>
        <w:t>our seas and coasts.</w:t>
      </w:r>
    </w:p>
    <w:p w14:paraId="19E6D452" w14:textId="40647B49" w:rsidR="00C42B13" w:rsidRPr="00C42B13" w:rsidRDefault="00E014E5" w:rsidP="00C42B13">
      <w:pPr>
        <w:spacing w:line="259" w:lineRule="auto"/>
        <w:jc w:val="both"/>
        <w:rPr>
          <w:rFonts w:ascii="Calibri Light" w:eastAsia="Calibri" w:hAnsi="Calibri Light" w:cs="Calibri Light"/>
          <w:kern w:val="0"/>
          <w:szCs w:val="22"/>
          <w:lang w:val="en-IE"/>
          <w14:ligatures w14:val="none"/>
        </w:rPr>
      </w:pPr>
      <w:r w:rsidRPr="00C42B13">
        <w:rPr>
          <w:rFonts w:ascii="Calibri Light" w:eastAsia="Calibri" w:hAnsi="Calibri Light" w:cs="Calibri Light"/>
          <w:kern w:val="0"/>
          <w:szCs w:val="22"/>
          <w:lang w:val="en-IE"/>
          <w14:ligatures w14:val="none"/>
        </w:rPr>
        <w:t>S4O</w:t>
      </w:r>
      <w:r>
        <w:rPr>
          <w:rFonts w:ascii="Calibri Light" w:eastAsia="Calibri" w:hAnsi="Calibri Light" w:cs="Calibri Light"/>
          <w:kern w:val="0"/>
          <w:szCs w:val="22"/>
          <w:lang w:val="en-IE"/>
          <w14:ligatures w14:val="none"/>
        </w:rPr>
        <w:t>1</w:t>
      </w:r>
      <w:r w:rsidR="00C42B13" w:rsidRPr="00C42B13">
        <w:rPr>
          <w:rFonts w:ascii="Calibri Light" w:eastAsia="Calibri" w:hAnsi="Calibri Light" w:cs="Calibri Light"/>
          <w:kern w:val="0"/>
          <w:szCs w:val="22"/>
          <w:lang w:val="en-IE"/>
          <w14:ligatures w14:val="none"/>
        </w:rPr>
        <w:tab/>
        <w:t>To maintain and keep up-to-date common operational approaches to pollution incidents and promote the development of a common understanding of appropriate response strategies, and, importantly, the integration of emerging response technologies and techniques. Enhance the capacity of Contracting Parties to identify and respond to emerging threats.</w:t>
      </w:r>
      <w:r w:rsidR="00C42B13" w:rsidRPr="00C42B13" w:rsidDel="00D02D97">
        <w:rPr>
          <w:rFonts w:ascii="Calibri Light" w:eastAsia="Calibri" w:hAnsi="Calibri Light" w:cs="Calibri Light"/>
          <w:kern w:val="0"/>
          <w:szCs w:val="22"/>
          <w:lang w:val="en-IE"/>
          <w14:ligatures w14:val="none"/>
        </w:rPr>
        <w:t xml:space="preserve"> </w:t>
      </w:r>
    </w:p>
    <w:p w14:paraId="476C0A7B" w14:textId="77777777" w:rsidR="00C42B13" w:rsidRPr="00F008E2" w:rsidRDefault="00C42B13" w:rsidP="00F008E2">
      <w:pPr>
        <w:keepNext/>
        <w:spacing w:line="259" w:lineRule="auto"/>
        <w:jc w:val="both"/>
        <w:rPr>
          <w:rFonts w:eastAsia="Calibri" w:cs="Times New Roman"/>
          <w:kern w:val="0"/>
          <w:szCs w:val="22"/>
          <w:lang w:val="en-US"/>
          <w14:ligatures w14:val="none"/>
        </w:rPr>
      </w:pPr>
      <w:r w:rsidRPr="00F008E2">
        <w:rPr>
          <w:rFonts w:eastAsia="Calibri" w:cs="Times New Roman"/>
          <w:kern w:val="0"/>
          <w:szCs w:val="22"/>
          <w:lang w:val="en-US"/>
          <w14:ligatures w14:val="none"/>
        </w:rPr>
        <w:t>Integrated management</w:t>
      </w:r>
    </w:p>
    <w:p w14:paraId="16DAEF79" w14:textId="2133156E" w:rsidR="00C42B13" w:rsidRPr="00C42B13" w:rsidRDefault="00E014E5" w:rsidP="00C42B13">
      <w:pPr>
        <w:spacing w:line="259" w:lineRule="auto"/>
        <w:jc w:val="both"/>
        <w:rPr>
          <w:rFonts w:ascii="Calibri Light" w:eastAsia="Calibri" w:hAnsi="Calibri Light" w:cs="Calibri Light"/>
          <w:color w:val="000000"/>
          <w:spacing w:val="-2"/>
          <w:kern w:val="0"/>
          <w:szCs w:val="22"/>
          <w:lang w:val="en-US" w:eastAsia="en-GB"/>
          <w14:ligatures w14:val="none"/>
        </w:rPr>
      </w:pPr>
      <w:r w:rsidRPr="00C42B13">
        <w:rPr>
          <w:rFonts w:ascii="Calibri Light" w:eastAsia="Calibri" w:hAnsi="Calibri Light" w:cs="Calibri Light"/>
          <w:color w:val="000000"/>
          <w:spacing w:val="-2"/>
          <w:kern w:val="0"/>
          <w:szCs w:val="22"/>
          <w:lang w:val="en-US" w:eastAsia="en-GB"/>
          <w14:ligatures w14:val="none"/>
        </w:rPr>
        <w:t>S4O</w:t>
      </w:r>
      <w:r>
        <w:rPr>
          <w:rFonts w:ascii="Calibri Light" w:eastAsia="Calibri" w:hAnsi="Calibri Light" w:cs="Calibri Light"/>
          <w:color w:val="000000"/>
          <w:spacing w:val="-2"/>
          <w:kern w:val="0"/>
          <w:szCs w:val="22"/>
          <w:lang w:val="en-US" w:eastAsia="en-GB"/>
          <w14:ligatures w14:val="none"/>
        </w:rPr>
        <w:t>2</w:t>
      </w:r>
      <w:r w:rsidR="00C42B13" w:rsidRPr="00C42B13">
        <w:rPr>
          <w:rFonts w:ascii="Calibri Light" w:eastAsia="Calibri" w:hAnsi="Calibri Light" w:cs="Calibri Light"/>
          <w:color w:val="000000"/>
          <w:spacing w:val="-2"/>
          <w:kern w:val="0"/>
          <w:szCs w:val="22"/>
          <w:lang w:val="en-US" w:eastAsia="en-GB"/>
          <w14:ligatures w14:val="none"/>
        </w:rPr>
        <w:tab/>
        <w:t xml:space="preserve">To encourage links and coordination with shoreline response for </w:t>
      </w:r>
      <w:proofErr w:type="gramStart"/>
      <w:r w:rsidR="00C42B13" w:rsidRPr="00C42B13">
        <w:rPr>
          <w:rFonts w:ascii="Calibri Light" w:eastAsia="Calibri" w:hAnsi="Calibri Light" w:cs="Calibri Light"/>
          <w:color w:val="000000"/>
          <w:spacing w:val="-2"/>
          <w:kern w:val="0"/>
          <w:szCs w:val="22"/>
          <w:lang w:val="en-US" w:eastAsia="en-GB"/>
          <w14:ligatures w14:val="none"/>
        </w:rPr>
        <w:t>an integrated</w:t>
      </w:r>
      <w:proofErr w:type="gramEnd"/>
      <w:r w:rsidR="00C42B13" w:rsidRPr="00C42B13">
        <w:rPr>
          <w:rFonts w:ascii="Calibri Light" w:eastAsia="Calibri" w:hAnsi="Calibri Light" w:cs="Calibri Light"/>
          <w:color w:val="000000"/>
          <w:spacing w:val="-2"/>
          <w:kern w:val="0"/>
          <w:szCs w:val="22"/>
          <w:lang w:val="en-US" w:eastAsia="en-GB"/>
          <w14:ligatures w14:val="none"/>
        </w:rPr>
        <w:t xml:space="preserve"> management of incidents.</w:t>
      </w:r>
    </w:p>
    <w:p w14:paraId="68219FD0" w14:textId="3FC9EBB6" w:rsidR="00C42B13" w:rsidRPr="00C42B13" w:rsidRDefault="00E014E5" w:rsidP="00C42B13">
      <w:pPr>
        <w:spacing w:line="259" w:lineRule="auto"/>
        <w:jc w:val="both"/>
        <w:rPr>
          <w:rFonts w:eastAsia="Calibri" w:cs="Times New Roman"/>
          <w:kern w:val="0"/>
          <w:szCs w:val="22"/>
          <w:lang w:val="en-IE"/>
          <w14:ligatures w14:val="none"/>
        </w:rPr>
      </w:pPr>
      <w:r w:rsidRPr="00C42B13">
        <w:rPr>
          <w:rFonts w:ascii="Calibri Light" w:eastAsia="Calibri" w:hAnsi="Calibri Light" w:cs="Calibri Light"/>
          <w:kern w:val="0"/>
          <w:szCs w:val="22"/>
          <w:lang w:val="en-US" w:eastAsia="en-GB"/>
          <w14:ligatures w14:val="none"/>
        </w:rPr>
        <w:t>S4O</w:t>
      </w:r>
      <w:r>
        <w:rPr>
          <w:rFonts w:ascii="Calibri Light" w:eastAsia="Calibri" w:hAnsi="Calibri Light" w:cs="Calibri Light"/>
          <w:kern w:val="0"/>
          <w:szCs w:val="22"/>
          <w:lang w:val="en-US" w:eastAsia="en-GB"/>
          <w14:ligatures w14:val="none"/>
        </w:rPr>
        <w:t>3</w:t>
      </w:r>
      <w:r w:rsidR="00C42B13" w:rsidRPr="00C42B13">
        <w:rPr>
          <w:rFonts w:ascii="Calibri Light" w:eastAsia="Calibri" w:hAnsi="Calibri Light" w:cs="Calibri Light"/>
          <w:kern w:val="0"/>
          <w:szCs w:val="22"/>
          <w:lang w:val="en-US" w:eastAsia="en-GB"/>
          <w14:ligatures w14:val="none"/>
        </w:rPr>
        <w:tab/>
        <w:t xml:space="preserve">To further develop </w:t>
      </w:r>
      <w:proofErr w:type="gramStart"/>
      <w:r w:rsidR="00C42B13" w:rsidRPr="00C42B13">
        <w:rPr>
          <w:rFonts w:ascii="Calibri Light" w:eastAsia="Calibri" w:hAnsi="Calibri Light" w:cs="Calibri Light"/>
          <w:kern w:val="0"/>
          <w:szCs w:val="22"/>
          <w:lang w:val="en-US" w:eastAsia="en-GB"/>
          <w14:ligatures w14:val="none"/>
        </w:rPr>
        <w:t>a</w:t>
      </w:r>
      <w:proofErr w:type="gramEnd"/>
      <w:r w:rsidR="00C42B13" w:rsidRPr="00C42B13">
        <w:rPr>
          <w:rFonts w:ascii="Calibri Light" w:eastAsia="Calibri" w:hAnsi="Calibri Light" w:cs="Calibri Light"/>
          <w:color w:val="000000"/>
          <w:kern w:val="0"/>
          <w:szCs w:val="22"/>
          <w:lang w:val="en-US"/>
          <w14:ligatures w14:val="none"/>
        </w:rPr>
        <w:t xml:space="preserve"> HNS strategy for the cooperation with other international </w:t>
      </w:r>
      <w:proofErr w:type="spellStart"/>
      <w:r w:rsidR="006C2CC2">
        <w:rPr>
          <w:rFonts w:ascii="Calibri Light" w:eastAsia="Calibri" w:hAnsi="Calibri Light" w:cs="Calibri Light"/>
          <w:color w:val="000000"/>
          <w:kern w:val="0"/>
          <w:szCs w:val="22"/>
          <w:lang w:val="en-US"/>
          <w14:ligatures w14:val="none"/>
        </w:rPr>
        <w:t>organisations</w:t>
      </w:r>
      <w:proofErr w:type="spellEnd"/>
      <w:r w:rsidR="006C2CC2">
        <w:rPr>
          <w:rFonts w:ascii="Calibri Light" w:eastAsia="Calibri" w:hAnsi="Calibri Light" w:cs="Calibri Light"/>
          <w:color w:val="000000"/>
          <w:kern w:val="0"/>
          <w:szCs w:val="22"/>
          <w:lang w:val="en-US"/>
          <w14:ligatures w14:val="none"/>
        </w:rPr>
        <w:t xml:space="preserve"> </w:t>
      </w:r>
      <w:r w:rsidR="00C42B13" w:rsidRPr="00C42B13">
        <w:rPr>
          <w:rFonts w:ascii="Calibri Light" w:eastAsia="Calibri" w:hAnsi="Calibri Light" w:cs="Calibri Light"/>
          <w:color w:val="000000"/>
          <w:kern w:val="0"/>
          <w:szCs w:val="22"/>
          <w:lang w:val="en-US"/>
          <w14:ligatures w14:val="none"/>
        </w:rPr>
        <w:t xml:space="preserve">to </w:t>
      </w:r>
      <w:r w:rsidR="00C42B13" w:rsidRPr="00C42B13">
        <w:rPr>
          <w:rFonts w:ascii="Calibri Light" w:eastAsia="Calibri" w:hAnsi="Calibri Light" w:cs="Calibri Light"/>
          <w:kern w:val="0"/>
          <w:szCs w:val="22"/>
          <w:lang w:val="en-US" w:eastAsia="en-GB"/>
          <w14:ligatures w14:val="none"/>
        </w:rPr>
        <w:t>further contribute to the OPRC-HNS-Protocol implementation.</w:t>
      </w:r>
    </w:p>
    <w:p w14:paraId="6CFCEADE" w14:textId="3C4D86C0" w:rsidR="00C42B13" w:rsidRPr="00C42B13" w:rsidRDefault="00C42B13" w:rsidP="00F008E2">
      <w:pPr>
        <w:shd w:val="clear" w:color="auto" w:fill="9CC2E5"/>
        <w:spacing w:before="160" w:line="259" w:lineRule="auto"/>
        <w:rPr>
          <w:rFonts w:eastAsia="Calibri" w:cs="Times New Roman"/>
          <w:kern w:val="0"/>
          <w:szCs w:val="22"/>
          <w:lang w:val="en-US"/>
          <w14:ligatures w14:val="none"/>
        </w:rPr>
      </w:pPr>
      <w:r w:rsidRPr="00C42B13">
        <w:rPr>
          <w:rFonts w:eastAsia="Calibri" w:cs="Times New Roman"/>
          <w:kern w:val="0"/>
          <w:szCs w:val="22"/>
          <w:lang w:val="en-US"/>
          <w14:ligatures w14:val="none"/>
        </w:rPr>
        <w:t xml:space="preserve">S5 </w:t>
      </w:r>
      <w:r w:rsidRPr="00C42B13">
        <w:rPr>
          <w:rFonts w:eastAsia="Calibri" w:cs="Times New Roman"/>
          <w:kern w:val="0"/>
          <w:szCs w:val="22"/>
          <w:lang w:val="en-US"/>
          <w14:ligatures w14:val="none"/>
        </w:rPr>
        <w:tab/>
      </w:r>
      <w:r w:rsidRPr="00F008E2">
        <w:rPr>
          <w:rFonts w:eastAsia="Calibri" w:cs="Times New Roman"/>
          <w:kern w:val="0"/>
          <w:szCs w:val="22"/>
          <w:lang w:val="en-US"/>
          <w14:ligatures w14:val="none"/>
        </w:rPr>
        <w:t xml:space="preserve">Ensure preventive and counter-pollution preparedness and response measures are further enhanced by coordinating, engaging in or promoting research and development </w:t>
      </w:r>
      <w:r w:rsidR="006C2CC2" w:rsidRPr="00F008E2">
        <w:rPr>
          <w:rFonts w:eastAsia="Calibri" w:cs="Times New Roman"/>
          <w:kern w:val="0"/>
          <w:szCs w:val="22"/>
          <w:lang w:val="en-US"/>
          <w14:ligatures w14:val="none"/>
        </w:rPr>
        <w:t>as well as</w:t>
      </w:r>
      <w:r w:rsidRPr="00F008E2">
        <w:rPr>
          <w:rFonts w:eastAsia="Calibri" w:cs="Times New Roman"/>
          <w:kern w:val="0"/>
          <w:szCs w:val="22"/>
          <w:lang w:val="en-US"/>
          <w14:ligatures w14:val="none"/>
        </w:rPr>
        <w:t xml:space="preserve"> other projects and initiatives</w:t>
      </w:r>
      <w:r w:rsidRPr="00C42B13">
        <w:rPr>
          <w:rFonts w:eastAsia="Calibri" w:cs="Times New Roman"/>
          <w:kern w:val="0"/>
          <w:szCs w:val="22"/>
          <w:lang w:val="en-US"/>
          <w14:ligatures w14:val="none"/>
        </w:rPr>
        <w:t>.</w:t>
      </w:r>
    </w:p>
    <w:p w14:paraId="3DCB2D9A" w14:textId="77777777" w:rsidR="00C42B13" w:rsidRPr="00C42B13" w:rsidRDefault="00C42B13" w:rsidP="00C42B13">
      <w:pPr>
        <w:spacing w:line="259" w:lineRule="auto"/>
        <w:jc w:val="both"/>
        <w:rPr>
          <w:rFonts w:ascii="Calibri Light" w:eastAsia="Calibri" w:hAnsi="Calibri Light" w:cs="Calibri Light"/>
          <w:kern w:val="0"/>
          <w:szCs w:val="22"/>
          <w:lang w:val="en-US"/>
          <w14:ligatures w14:val="none"/>
        </w:rPr>
      </w:pPr>
      <w:r w:rsidRPr="00C42B13">
        <w:rPr>
          <w:rFonts w:ascii="Calibri Light" w:eastAsia="Calibri" w:hAnsi="Calibri Light" w:cs="Calibri Light"/>
          <w:kern w:val="0"/>
          <w:szCs w:val="22"/>
          <w:lang w:val="en-US"/>
          <w14:ligatures w14:val="none"/>
        </w:rPr>
        <w:t>S5O1</w:t>
      </w:r>
      <w:r w:rsidRPr="00C42B13">
        <w:rPr>
          <w:rFonts w:ascii="Calibri Light" w:eastAsia="Calibri" w:hAnsi="Calibri Light" w:cs="Calibri Light"/>
          <w:kern w:val="0"/>
          <w:szCs w:val="22"/>
          <w:lang w:val="en-US"/>
          <w14:ligatures w14:val="none"/>
        </w:rPr>
        <w:tab/>
        <w:t xml:space="preserve">To identify regional priorities </w:t>
      </w:r>
      <w:proofErr w:type="gramStart"/>
      <w:r w:rsidRPr="00C42B13">
        <w:rPr>
          <w:rFonts w:ascii="Calibri Light" w:eastAsia="Calibri" w:hAnsi="Calibri Light" w:cs="Calibri Light"/>
          <w:kern w:val="0"/>
          <w:szCs w:val="22"/>
          <w:lang w:val="en-US"/>
          <w14:ligatures w14:val="none"/>
        </w:rPr>
        <w:t>in order to</w:t>
      </w:r>
      <w:proofErr w:type="gramEnd"/>
      <w:r w:rsidRPr="00C42B13">
        <w:rPr>
          <w:rFonts w:ascii="Calibri Light" w:eastAsia="Calibri" w:hAnsi="Calibri Light" w:cs="Calibri Light"/>
          <w:kern w:val="0"/>
          <w:szCs w:val="22"/>
          <w:lang w:val="en-US"/>
          <w14:ligatures w14:val="none"/>
        </w:rPr>
        <w:t xml:space="preserve"> promote coordinated research and development initiatives and explore funding opportunities.</w:t>
      </w:r>
    </w:p>
    <w:p w14:paraId="36A1369A" w14:textId="77777777" w:rsidR="00C42B13" w:rsidRPr="00C42B13" w:rsidRDefault="00C42B13" w:rsidP="00F008E2">
      <w:pPr>
        <w:keepNext/>
        <w:spacing w:line="259" w:lineRule="auto"/>
        <w:jc w:val="both"/>
        <w:rPr>
          <w:rFonts w:eastAsia="Calibri" w:cs="Times New Roman"/>
          <w:kern w:val="0"/>
          <w:szCs w:val="22"/>
          <w:lang w:val="en-US"/>
          <w14:ligatures w14:val="none"/>
        </w:rPr>
      </w:pPr>
      <w:r w:rsidRPr="00C42B13">
        <w:rPr>
          <w:rFonts w:eastAsia="Calibri" w:cs="Times New Roman"/>
          <w:kern w:val="0"/>
          <w:szCs w:val="22"/>
          <w:lang w:val="en-US"/>
          <w14:ligatures w14:val="none"/>
        </w:rPr>
        <w:t>HNS</w:t>
      </w:r>
    </w:p>
    <w:p w14:paraId="61B87AA0" w14:textId="4685FF19" w:rsidR="00C42B13" w:rsidRPr="00C42B13" w:rsidRDefault="00C42B13" w:rsidP="00C42B13">
      <w:pPr>
        <w:spacing w:line="259" w:lineRule="auto"/>
        <w:jc w:val="both"/>
        <w:rPr>
          <w:rFonts w:ascii="Calibri Light" w:eastAsia="Calibri" w:hAnsi="Calibri Light" w:cs="Calibri Light"/>
          <w:bCs/>
          <w:kern w:val="0"/>
          <w:szCs w:val="22"/>
          <w:lang w:val="en-US"/>
          <w14:ligatures w14:val="none"/>
        </w:rPr>
      </w:pPr>
      <w:r w:rsidRPr="00C42B13">
        <w:rPr>
          <w:rFonts w:ascii="Calibri Light" w:eastAsia="Calibri" w:hAnsi="Calibri Light" w:cs="Calibri Light"/>
          <w:bCs/>
          <w:color w:val="000000"/>
          <w:kern w:val="0"/>
          <w:szCs w:val="22"/>
          <w:lang w:val="en-US"/>
          <w14:ligatures w14:val="none"/>
        </w:rPr>
        <w:t>S5O2</w:t>
      </w:r>
      <w:r w:rsidRPr="00C42B13">
        <w:rPr>
          <w:rFonts w:ascii="Calibri Light" w:eastAsia="Calibri" w:hAnsi="Calibri Light" w:cs="Calibri Light"/>
          <w:bCs/>
          <w:color w:val="000000"/>
          <w:kern w:val="0"/>
          <w:szCs w:val="22"/>
          <w:lang w:val="en-US"/>
          <w14:ligatures w14:val="none"/>
        </w:rPr>
        <w:tab/>
        <w:t xml:space="preserve">To promote continued research on HNS, </w:t>
      </w:r>
      <w:r w:rsidRPr="00C42B13">
        <w:rPr>
          <w:rFonts w:ascii="Calibri Light" w:eastAsia="Calibri" w:hAnsi="Calibri Light" w:cs="Calibri Light"/>
          <w:bCs/>
          <w:i/>
          <w:color w:val="000000"/>
          <w:kern w:val="0"/>
          <w:szCs w:val="22"/>
          <w:lang w:val="en-US"/>
          <w14:ligatures w14:val="none"/>
        </w:rPr>
        <w:t>inter alia</w:t>
      </w:r>
      <w:r w:rsidRPr="00C42B13">
        <w:rPr>
          <w:rFonts w:ascii="Calibri Light" w:eastAsia="Calibri" w:hAnsi="Calibri Light" w:cs="Calibri Light"/>
          <w:bCs/>
          <w:color w:val="000000"/>
          <w:kern w:val="0"/>
          <w:szCs w:val="22"/>
          <w:lang w:val="en-US"/>
          <w14:ligatures w14:val="none"/>
        </w:rPr>
        <w:t xml:space="preserve"> on HNS response technologies, strengthening knowledge and testing of HNS properties and </w:t>
      </w:r>
      <w:proofErr w:type="spellStart"/>
      <w:r w:rsidRPr="00C42B13">
        <w:rPr>
          <w:rFonts w:ascii="Calibri Light" w:eastAsia="Calibri" w:hAnsi="Calibri Light" w:cs="Calibri Light"/>
          <w:bCs/>
          <w:color w:val="000000"/>
          <w:kern w:val="0"/>
          <w:szCs w:val="22"/>
          <w:lang w:val="en-US"/>
          <w14:ligatures w14:val="none"/>
        </w:rPr>
        <w:t>behaviour</w:t>
      </w:r>
      <w:proofErr w:type="spellEnd"/>
      <w:r w:rsidRPr="00C42B13">
        <w:rPr>
          <w:rFonts w:ascii="Calibri Light" w:eastAsia="Calibri" w:hAnsi="Calibri Light" w:cs="Calibri Light"/>
          <w:bCs/>
          <w:color w:val="000000"/>
          <w:kern w:val="0"/>
          <w:szCs w:val="22"/>
          <w:lang w:val="en-US"/>
          <w14:ligatures w14:val="none"/>
        </w:rPr>
        <w:t xml:space="preserve"> in non-standard conditions, and further developments in, and validation of</w:t>
      </w:r>
      <w:r w:rsidR="00113252">
        <w:rPr>
          <w:rFonts w:ascii="Calibri Light" w:eastAsia="Calibri" w:hAnsi="Calibri Light" w:cs="Calibri Light"/>
          <w:bCs/>
          <w:color w:val="000000"/>
          <w:kern w:val="0"/>
          <w:szCs w:val="22"/>
          <w:lang w:val="en-US"/>
          <w14:ligatures w14:val="none"/>
        </w:rPr>
        <w:t>,</w:t>
      </w:r>
      <w:r w:rsidRPr="00C42B13">
        <w:rPr>
          <w:rFonts w:ascii="Calibri Light" w:eastAsia="Calibri" w:hAnsi="Calibri Light" w:cs="Calibri Light"/>
          <w:bCs/>
          <w:color w:val="000000"/>
          <w:kern w:val="0"/>
          <w:szCs w:val="22"/>
          <w:lang w:val="en-US"/>
          <w14:ligatures w14:val="none"/>
        </w:rPr>
        <w:t xml:space="preserve"> advanced decision-support tools.</w:t>
      </w:r>
    </w:p>
    <w:p w14:paraId="7D452D4E" w14:textId="77777777" w:rsidR="00C42B13" w:rsidRPr="00C42B13" w:rsidRDefault="00C42B13" w:rsidP="00F008E2">
      <w:pPr>
        <w:keepNext/>
        <w:spacing w:line="259" w:lineRule="auto"/>
        <w:jc w:val="both"/>
        <w:rPr>
          <w:rFonts w:eastAsia="Calibri" w:cs="Times New Roman"/>
          <w:kern w:val="0"/>
          <w:szCs w:val="22"/>
          <w:lang w:val="en-US"/>
          <w14:ligatures w14:val="none"/>
        </w:rPr>
      </w:pPr>
      <w:r w:rsidRPr="00C42B13">
        <w:rPr>
          <w:rFonts w:eastAsia="Calibri" w:cs="Times New Roman"/>
          <w:kern w:val="0"/>
          <w:szCs w:val="22"/>
          <w:lang w:val="en-US"/>
          <w14:ligatures w14:val="none"/>
        </w:rPr>
        <w:t>Alternative and new fuels</w:t>
      </w:r>
    </w:p>
    <w:p w14:paraId="61E7F9BA" w14:textId="053748F3" w:rsidR="00C42B13" w:rsidRPr="00C42B13" w:rsidRDefault="00C42B13" w:rsidP="00C42B13">
      <w:pPr>
        <w:spacing w:line="259" w:lineRule="auto"/>
        <w:rPr>
          <w:rFonts w:ascii="Calibri Light" w:eastAsia="Calibri" w:hAnsi="Calibri Light" w:cs="Calibri Light"/>
          <w:bCs/>
          <w:spacing w:val="-2"/>
          <w:kern w:val="0"/>
          <w:szCs w:val="22"/>
          <w:lang w:val="en-US"/>
          <w14:ligatures w14:val="none"/>
        </w:rPr>
      </w:pPr>
      <w:r w:rsidRPr="00C42B13">
        <w:rPr>
          <w:rFonts w:ascii="Calibri Light" w:eastAsia="Calibri" w:hAnsi="Calibri Light" w:cs="Calibri Light"/>
          <w:bCs/>
          <w:spacing w:val="-2"/>
          <w:kern w:val="0"/>
          <w:szCs w:val="22"/>
          <w:lang w:val="en-US"/>
          <w14:ligatures w14:val="none"/>
        </w:rPr>
        <w:t>S5O3</w:t>
      </w:r>
      <w:r w:rsidRPr="00C42B13">
        <w:rPr>
          <w:rFonts w:ascii="Calibri Light" w:eastAsia="Calibri" w:hAnsi="Calibri Light" w:cs="Calibri Light"/>
          <w:bCs/>
          <w:spacing w:val="-2"/>
          <w:kern w:val="0"/>
          <w:szCs w:val="22"/>
          <w:lang w:val="en-US"/>
          <w14:ligatures w14:val="none"/>
        </w:rPr>
        <w:tab/>
        <w:t xml:space="preserve">To perform research and development, and information exchange regarding the </w:t>
      </w:r>
      <w:proofErr w:type="spellStart"/>
      <w:r w:rsidRPr="00C42B13">
        <w:rPr>
          <w:rFonts w:ascii="Calibri Light" w:eastAsia="Calibri" w:hAnsi="Calibri Light" w:cs="Calibri Light"/>
          <w:bCs/>
          <w:spacing w:val="-2"/>
          <w:kern w:val="0"/>
          <w:szCs w:val="22"/>
          <w:lang w:val="en-US"/>
          <w14:ligatures w14:val="none"/>
        </w:rPr>
        <w:t>behaviour</w:t>
      </w:r>
      <w:proofErr w:type="spellEnd"/>
      <w:r w:rsidRPr="00C42B13">
        <w:rPr>
          <w:rFonts w:ascii="Calibri Light" w:eastAsia="Calibri" w:hAnsi="Calibri Light" w:cs="Calibri Light"/>
          <w:bCs/>
          <w:spacing w:val="-2"/>
          <w:kern w:val="0"/>
          <w:szCs w:val="22"/>
          <w:lang w:val="en-US"/>
          <w14:ligatures w14:val="none"/>
        </w:rPr>
        <w:t xml:space="preserve">, environmental impact, detection and response of </w:t>
      </w:r>
      <w:r w:rsidR="006C2CC2">
        <w:rPr>
          <w:rFonts w:ascii="Calibri Light" w:eastAsia="Calibri" w:hAnsi="Calibri Light" w:cs="Calibri Light"/>
          <w:bCs/>
          <w:spacing w:val="-2"/>
          <w:kern w:val="0"/>
          <w:szCs w:val="22"/>
          <w:lang w:val="en-US"/>
          <w14:ligatures w14:val="none"/>
        </w:rPr>
        <w:t xml:space="preserve">alternative and </w:t>
      </w:r>
      <w:r w:rsidRPr="00C42B13">
        <w:rPr>
          <w:rFonts w:ascii="Calibri Light" w:eastAsia="Calibri" w:hAnsi="Calibri Light" w:cs="Calibri Light"/>
          <w:bCs/>
          <w:spacing w:val="-2"/>
          <w:kern w:val="0"/>
          <w:szCs w:val="22"/>
          <w:lang w:val="en-US"/>
          <w14:ligatures w14:val="none"/>
        </w:rPr>
        <w:t>new generation fuels.</w:t>
      </w:r>
    </w:p>
    <w:p w14:paraId="1B644018" w14:textId="77777777" w:rsidR="00C42B13" w:rsidRPr="00F008E2" w:rsidRDefault="00C42B13" w:rsidP="00F008E2">
      <w:pPr>
        <w:keepNext/>
        <w:spacing w:line="259" w:lineRule="auto"/>
        <w:jc w:val="both"/>
        <w:rPr>
          <w:rFonts w:eastAsia="Calibri" w:cs="Times New Roman"/>
          <w:kern w:val="0"/>
          <w:szCs w:val="22"/>
          <w:lang w:val="en-US"/>
          <w14:ligatures w14:val="none"/>
        </w:rPr>
      </w:pPr>
      <w:r w:rsidRPr="00F008E2">
        <w:rPr>
          <w:rFonts w:eastAsia="Calibri" w:cs="Times New Roman"/>
          <w:kern w:val="0"/>
          <w:szCs w:val="22"/>
          <w:lang w:val="en-US"/>
          <w14:ligatures w14:val="none"/>
        </w:rPr>
        <w:t>Floating objects</w:t>
      </w:r>
    </w:p>
    <w:p w14:paraId="6FFBA54B" w14:textId="77777777" w:rsidR="00C42B13" w:rsidRPr="00C42B13" w:rsidRDefault="00C42B13" w:rsidP="00C42B13">
      <w:pPr>
        <w:spacing w:line="259" w:lineRule="auto"/>
        <w:jc w:val="both"/>
        <w:rPr>
          <w:rFonts w:ascii="Calibri Light" w:eastAsia="Calibri" w:hAnsi="Calibri Light" w:cs="Calibri Light"/>
          <w:kern w:val="0"/>
          <w:szCs w:val="22"/>
          <w:lang w:val="en-US"/>
          <w14:ligatures w14:val="none"/>
        </w:rPr>
      </w:pPr>
      <w:r w:rsidRPr="00C42B13">
        <w:rPr>
          <w:rFonts w:ascii="Calibri Light" w:eastAsia="Calibri" w:hAnsi="Calibri Light" w:cs="Calibri Light"/>
          <w:kern w:val="0"/>
          <w:szCs w:val="22"/>
          <w:lang w:val="en-US"/>
          <w14:ligatures w14:val="none"/>
        </w:rPr>
        <w:t>S5O4</w:t>
      </w:r>
      <w:r w:rsidRPr="00C42B13">
        <w:rPr>
          <w:rFonts w:ascii="Calibri Light" w:eastAsia="Calibri" w:hAnsi="Calibri Light" w:cs="Calibri Light"/>
          <w:kern w:val="0"/>
          <w:szCs w:val="22"/>
          <w:lang w:val="en-US"/>
          <w14:ligatures w14:val="none"/>
        </w:rPr>
        <w:tab/>
        <w:t>To improve the effectiveness of surveillance and recovery operations for floating objects including containers lost at sea.</w:t>
      </w:r>
    </w:p>
    <w:p w14:paraId="24012084" w14:textId="77777777" w:rsidR="00C42B13" w:rsidRPr="00C42B13" w:rsidRDefault="00C42B13" w:rsidP="00C42B13">
      <w:pPr>
        <w:keepNext/>
        <w:spacing w:line="259" w:lineRule="auto"/>
        <w:jc w:val="both"/>
        <w:rPr>
          <w:rFonts w:eastAsia="Calibri" w:cs="Times New Roman"/>
          <w:kern w:val="0"/>
          <w:szCs w:val="22"/>
          <w:lang w:val="en-US"/>
          <w14:ligatures w14:val="none"/>
        </w:rPr>
      </w:pPr>
      <w:r w:rsidRPr="00C42B13">
        <w:rPr>
          <w:rFonts w:eastAsia="Calibri" w:cs="Times New Roman"/>
          <w:kern w:val="0"/>
          <w:szCs w:val="22"/>
          <w:lang w:val="en-US"/>
          <w14:ligatures w14:val="none"/>
        </w:rPr>
        <w:t>Plastic pellets</w:t>
      </w:r>
    </w:p>
    <w:p w14:paraId="5A491B94" w14:textId="77777777" w:rsidR="00C42B13" w:rsidRPr="00C42B13" w:rsidRDefault="00C42B13" w:rsidP="00C42B13">
      <w:pPr>
        <w:spacing w:line="259" w:lineRule="auto"/>
        <w:jc w:val="both"/>
        <w:rPr>
          <w:rFonts w:ascii="Calibri Light" w:eastAsia="Calibri" w:hAnsi="Calibri Light" w:cs="Calibri Light"/>
          <w:kern w:val="0"/>
          <w:szCs w:val="22"/>
          <w:lang w:val="en-US"/>
          <w14:ligatures w14:val="none"/>
        </w:rPr>
      </w:pPr>
      <w:r w:rsidRPr="00C42B13">
        <w:rPr>
          <w:rFonts w:ascii="Calibri Light" w:eastAsia="Calibri" w:hAnsi="Calibri Light" w:cs="Calibri Light"/>
          <w:kern w:val="0"/>
          <w:szCs w:val="22"/>
          <w:lang w:val="en-US"/>
          <w14:ligatures w14:val="none"/>
        </w:rPr>
        <w:t>S5O5</w:t>
      </w:r>
      <w:r w:rsidRPr="00C42B13">
        <w:rPr>
          <w:rFonts w:ascii="Calibri Light" w:eastAsia="Calibri" w:hAnsi="Calibri Light" w:cs="Calibri Light"/>
          <w:kern w:val="0"/>
          <w:szCs w:val="22"/>
          <w:lang w:val="en-US"/>
          <w14:ligatures w14:val="none"/>
        </w:rPr>
        <w:tab/>
        <w:t>To carry out research and development in relation to incidents involving plastic pellets focusing on their</w:t>
      </w:r>
      <w:r w:rsidRPr="00C42B13">
        <w:rPr>
          <w:rFonts w:ascii="Calibri Light" w:eastAsia="Calibri" w:hAnsi="Calibri Light" w:cs="Calibri Light"/>
          <w:bCs/>
          <w:spacing w:val="-2"/>
          <w:kern w:val="0"/>
          <w:szCs w:val="22"/>
          <w:lang w:val="en-US"/>
          <w14:ligatures w14:val="none"/>
        </w:rPr>
        <w:t xml:space="preserve"> </w:t>
      </w:r>
      <w:proofErr w:type="spellStart"/>
      <w:r w:rsidRPr="00C42B13">
        <w:rPr>
          <w:rFonts w:ascii="Calibri Light" w:eastAsia="Calibri" w:hAnsi="Calibri Light" w:cs="Calibri Light"/>
          <w:bCs/>
          <w:spacing w:val="-2"/>
          <w:kern w:val="0"/>
          <w:szCs w:val="22"/>
          <w:lang w:val="en-US"/>
          <w14:ligatures w14:val="none"/>
        </w:rPr>
        <w:t>behaviour</w:t>
      </w:r>
      <w:proofErr w:type="spellEnd"/>
      <w:r w:rsidRPr="00C42B13">
        <w:rPr>
          <w:rFonts w:ascii="Calibri Light" w:eastAsia="Calibri" w:hAnsi="Calibri Light" w:cs="Calibri Light"/>
          <w:bCs/>
          <w:spacing w:val="-2"/>
          <w:kern w:val="0"/>
          <w:szCs w:val="22"/>
          <w:lang w:val="en-US"/>
          <w14:ligatures w14:val="none"/>
        </w:rPr>
        <w:t>, environmental impact, detection and response at sea and on shore.</w:t>
      </w:r>
    </w:p>
    <w:p w14:paraId="41B3DC60" w14:textId="77777777" w:rsidR="00C42B13" w:rsidRPr="00F008E2" w:rsidRDefault="00C42B13" w:rsidP="00C42B13">
      <w:pPr>
        <w:keepNext/>
        <w:spacing w:line="259" w:lineRule="auto"/>
        <w:jc w:val="both"/>
        <w:rPr>
          <w:rFonts w:eastAsia="Calibri" w:cs="Times New Roman"/>
          <w:kern w:val="0"/>
          <w:szCs w:val="22"/>
          <w:lang w:val="en-US"/>
          <w14:ligatures w14:val="none"/>
        </w:rPr>
      </w:pPr>
      <w:r w:rsidRPr="00C42B13">
        <w:rPr>
          <w:rFonts w:eastAsia="Calibri" w:cs="Times New Roman"/>
          <w:kern w:val="0"/>
          <w:szCs w:val="22"/>
          <w:lang w:val="en-US"/>
          <w14:ligatures w14:val="none"/>
        </w:rPr>
        <w:t>MSFD</w:t>
      </w:r>
    </w:p>
    <w:p w14:paraId="2C1A2006" w14:textId="2DFE7F6C" w:rsidR="00C42B13" w:rsidRPr="00C42B13" w:rsidRDefault="00C42B13" w:rsidP="00C42B13">
      <w:pPr>
        <w:spacing w:line="259" w:lineRule="auto"/>
        <w:jc w:val="both"/>
        <w:rPr>
          <w:rFonts w:ascii="Calibri Light" w:eastAsia="Calibri" w:hAnsi="Calibri Light" w:cs="Calibri Light"/>
          <w:kern w:val="0"/>
          <w:szCs w:val="22"/>
          <w:lang w:val="en-US"/>
          <w14:ligatures w14:val="none"/>
        </w:rPr>
      </w:pPr>
      <w:r w:rsidRPr="00C42B13">
        <w:rPr>
          <w:rFonts w:ascii="Calibri Light" w:eastAsia="Calibri" w:hAnsi="Calibri Light" w:cs="Calibri Light"/>
          <w:kern w:val="0"/>
          <w:szCs w:val="22"/>
          <w:lang w:val="en-US"/>
          <w14:ligatures w14:val="none"/>
        </w:rPr>
        <w:t>S5O6</w:t>
      </w:r>
      <w:r w:rsidRPr="00C42B13">
        <w:rPr>
          <w:rFonts w:ascii="Calibri Light" w:eastAsia="Calibri" w:hAnsi="Calibri Light" w:cs="Calibri Light"/>
          <w:kern w:val="0"/>
          <w:szCs w:val="22"/>
          <w:lang w:val="en-US"/>
          <w14:ligatures w14:val="none"/>
        </w:rPr>
        <w:tab/>
        <w:t xml:space="preserve">To develop a regional approach on ‘Significant acute pollution’ for </w:t>
      </w:r>
      <w:r w:rsidR="00F008E2" w:rsidRPr="00C42B13">
        <w:rPr>
          <w:rFonts w:ascii="Calibri Light" w:eastAsia="Calibri" w:hAnsi="Calibri Light" w:cs="Calibri Light"/>
          <w:kern w:val="0"/>
          <w:szCs w:val="22"/>
          <w:lang w:val="en-US"/>
          <w14:ligatures w14:val="none"/>
        </w:rPr>
        <w:t>a</w:t>
      </w:r>
      <w:r w:rsidRPr="00C42B13">
        <w:rPr>
          <w:rFonts w:ascii="Calibri Light" w:eastAsia="Calibri" w:hAnsi="Calibri Light" w:cs="Calibri Light"/>
          <w:kern w:val="0"/>
          <w:szCs w:val="22"/>
          <w:lang w:val="en-US"/>
          <w14:ligatures w14:val="none"/>
        </w:rPr>
        <w:t xml:space="preserve"> </w:t>
      </w:r>
      <w:proofErr w:type="spellStart"/>
      <w:r w:rsidRPr="00C42B13">
        <w:rPr>
          <w:rFonts w:ascii="Calibri Light" w:eastAsia="Calibri" w:hAnsi="Calibri Light" w:cs="Calibri Light"/>
          <w:kern w:val="0"/>
          <w:szCs w:val="22"/>
          <w:lang w:val="en-US"/>
          <w14:ligatures w14:val="none"/>
        </w:rPr>
        <w:t>harmonised</w:t>
      </w:r>
      <w:proofErr w:type="spellEnd"/>
      <w:r w:rsidRPr="00C42B13">
        <w:rPr>
          <w:rFonts w:ascii="Calibri Light" w:eastAsia="Calibri" w:hAnsi="Calibri Light" w:cs="Calibri Light"/>
          <w:kern w:val="0"/>
          <w:szCs w:val="22"/>
          <w:lang w:val="en-US"/>
          <w14:ligatures w14:val="none"/>
        </w:rPr>
        <w:t xml:space="preserve"> reporting under the Marine Strategy Framework Directive feeding into the assessment of good environmental status.</w:t>
      </w:r>
    </w:p>
    <w:p w14:paraId="420EA43E" w14:textId="77777777" w:rsidR="00C42B13" w:rsidRPr="00C42B13" w:rsidRDefault="00C42B13" w:rsidP="00CF7C18">
      <w:pPr>
        <w:keepNext/>
        <w:shd w:val="clear" w:color="auto" w:fill="9CC2E5"/>
        <w:spacing w:before="160" w:line="259" w:lineRule="auto"/>
        <w:rPr>
          <w:rFonts w:eastAsia="Calibri" w:cs="Times New Roman"/>
          <w:kern w:val="0"/>
          <w:szCs w:val="22"/>
          <w:lang w:val="en-US"/>
          <w14:ligatures w14:val="none"/>
        </w:rPr>
      </w:pPr>
      <w:r w:rsidRPr="00C42B13">
        <w:rPr>
          <w:rFonts w:eastAsia="Calibri" w:cs="Times New Roman"/>
          <w:kern w:val="0"/>
          <w:szCs w:val="22"/>
          <w:lang w:val="en-US"/>
          <w14:ligatures w14:val="none"/>
        </w:rPr>
        <w:lastRenderedPageBreak/>
        <w:t>SX</w:t>
      </w:r>
      <w:r w:rsidRPr="00C42B13">
        <w:rPr>
          <w:rFonts w:eastAsia="Calibri" w:cs="Times New Roman"/>
          <w:kern w:val="0"/>
          <w:szCs w:val="22"/>
          <w:lang w:val="en-US"/>
          <w14:ligatures w14:val="none"/>
        </w:rPr>
        <w:tab/>
        <w:t>Cross-cutting principles</w:t>
      </w:r>
    </w:p>
    <w:p w14:paraId="46BFA7A8" w14:textId="77777777" w:rsidR="00C42B13" w:rsidRPr="00C42B13" w:rsidRDefault="00C42B13" w:rsidP="00F008E2">
      <w:pPr>
        <w:keepNext/>
        <w:spacing w:line="259" w:lineRule="auto"/>
        <w:jc w:val="both"/>
        <w:rPr>
          <w:rFonts w:eastAsia="Calibri" w:cs="Times New Roman"/>
          <w:kern w:val="0"/>
          <w:szCs w:val="22"/>
          <w:lang w:val="en-US"/>
          <w14:ligatures w14:val="none"/>
        </w:rPr>
      </w:pPr>
      <w:r w:rsidRPr="00C42B13">
        <w:rPr>
          <w:rFonts w:eastAsia="Calibri" w:cs="Times New Roman"/>
          <w:kern w:val="0"/>
          <w:szCs w:val="22"/>
          <w:lang w:val="en-US"/>
          <w14:ligatures w14:val="none"/>
        </w:rPr>
        <w:t>International</w:t>
      </w:r>
    </w:p>
    <w:p w14:paraId="418FA1C3" w14:textId="77777777" w:rsidR="00C42B13" w:rsidRPr="00C42B13" w:rsidRDefault="00C42B13" w:rsidP="00C42B13">
      <w:pPr>
        <w:spacing w:line="259" w:lineRule="auto"/>
        <w:jc w:val="both"/>
        <w:rPr>
          <w:rFonts w:ascii="Calibri Light" w:eastAsia="Calibri" w:hAnsi="Calibri Light" w:cs="Calibri Light"/>
          <w:kern w:val="0"/>
          <w:szCs w:val="22"/>
          <w:lang w:val="en-US"/>
          <w14:ligatures w14:val="none"/>
        </w:rPr>
      </w:pPr>
      <w:r w:rsidRPr="00C42B13">
        <w:rPr>
          <w:rFonts w:ascii="Calibri Light" w:eastAsia="Calibri" w:hAnsi="Calibri Light" w:cs="Calibri Light"/>
          <w:kern w:val="0"/>
          <w:szCs w:val="22"/>
          <w:lang w:val="en-US"/>
          <w14:ligatures w14:val="none"/>
        </w:rPr>
        <w:t>SXO1</w:t>
      </w:r>
      <w:r w:rsidRPr="00C42B13">
        <w:rPr>
          <w:rFonts w:ascii="Calibri Light" w:eastAsia="Calibri" w:hAnsi="Calibri Light" w:cs="Calibri Light"/>
          <w:kern w:val="0"/>
          <w:szCs w:val="22"/>
          <w:lang w:val="en-US"/>
          <w14:ligatures w14:val="none"/>
        </w:rPr>
        <w:tab/>
        <w:t xml:space="preserve">To cooperate with other international and European </w:t>
      </w:r>
      <w:proofErr w:type="spellStart"/>
      <w:r w:rsidRPr="00C42B13">
        <w:rPr>
          <w:rFonts w:ascii="Calibri Light" w:eastAsia="Calibri" w:hAnsi="Calibri Light" w:cs="Calibri Light"/>
          <w:kern w:val="0"/>
          <w:szCs w:val="22"/>
          <w:lang w:val="en-US"/>
          <w14:ligatures w14:val="none"/>
        </w:rPr>
        <w:t>organisations</w:t>
      </w:r>
      <w:proofErr w:type="spellEnd"/>
      <w:r w:rsidRPr="00C42B13">
        <w:rPr>
          <w:rFonts w:ascii="Calibri Light" w:eastAsia="Calibri" w:hAnsi="Calibri Light" w:cs="Calibri Light"/>
          <w:kern w:val="0"/>
          <w:szCs w:val="22"/>
          <w:lang w:val="en-US"/>
          <w14:ligatures w14:val="none"/>
        </w:rPr>
        <w:t xml:space="preserve"> as well as </w:t>
      </w:r>
      <w:proofErr w:type="spellStart"/>
      <w:r w:rsidRPr="00C42B13">
        <w:rPr>
          <w:rFonts w:ascii="Calibri Light" w:eastAsia="Calibri" w:hAnsi="Calibri Light" w:cs="Calibri Light"/>
          <w:kern w:val="0"/>
          <w:szCs w:val="22"/>
          <w:lang w:val="en-US"/>
          <w14:ligatures w14:val="none"/>
        </w:rPr>
        <w:t>neighbouring</w:t>
      </w:r>
      <w:proofErr w:type="spellEnd"/>
      <w:r w:rsidRPr="00C42B13">
        <w:rPr>
          <w:rFonts w:ascii="Calibri Light" w:eastAsia="Calibri" w:hAnsi="Calibri Light" w:cs="Calibri Light"/>
          <w:kern w:val="0"/>
          <w:szCs w:val="22"/>
          <w:lang w:val="en-US"/>
          <w14:ligatures w14:val="none"/>
        </w:rPr>
        <w:t xml:space="preserve"> maritime regions and strategies </w:t>
      </w:r>
      <w:proofErr w:type="gramStart"/>
      <w:r w:rsidRPr="00C42B13">
        <w:rPr>
          <w:rFonts w:ascii="Calibri Light" w:eastAsia="Calibri" w:hAnsi="Calibri Light" w:cs="Calibri Light"/>
          <w:kern w:val="0"/>
          <w:szCs w:val="22"/>
          <w:lang w:val="en-US"/>
          <w14:ligatures w14:val="none"/>
        </w:rPr>
        <w:t>in order to</w:t>
      </w:r>
      <w:proofErr w:type="gramEnd"/>
      <w:r w:rsidRPr="00C42B13">
        <w:rPr>
          <w:rFonts w:ascii="Calibri Light" w:eastAsia="Calibri" w:hAnsi="Calibri Light" w:cs="Calibri Light"/>
          <w:kern w:val="0"/>
          <w:szCs w:val="22"/>
          <w:lang w:val="en-US"/>
          <w14:ligatures w14:val="none"/>
        </w:rPr>
        <w:t xml:space="preserve"> identify synergies and avoid duplications.</w:t>
      </w:r>
    </w:p>
    <w:p w14:paraId="3E3D857D" w14:textId="77777777" w:rsidR="00C42B13" w:rsidRPr="00C42B13" w:rsidRDefault="00C42B13" w:rsidP="00F008E2">
      <w:pPr>
        <w:keepNext/>
        <w:spacing w:line="259" w:lineRule="auto"/>
        <w:jc w:val="both"/>
        <w:rPr>
          <w:rFonts w:eastAsia="Calibri" w:cs="Times New Roman"/>
          <w:kern w:val="0"/>
          <w:szCs w:val="22"/>
          <w:lang w:val="en-US"/>
          <w14:ligatures w14:val="none"/>
        </w:rPr>
      </w:pPr>
      <w:r w:rsidRPr="00C42B13">
        <w:rPr>
          <w:rFonts w:eastAsia="Calibri" w:cs="Times New Roman"/>
          <w:kern w:val="0"/>
          <w:szCs w:val="22"/>
          <w:lang w:val="en-US"/>
          <w14:ligatures w14:val="none"/>
        </w:rPr>
        <w:t>Awareness at policy level</w:t>
      </w:r>
    </w:p>
    <w:p w14:paraId="5936E978" w14:textId="77777777" w:rsidR="00C42B13" w:rsidRPr="00C42B13" w:rsidRDefault="00C42B13" w:rsidP="00C42B13">
      <w:pPr>
        <w:spacing w:line="259" w:lineRule="auto"/>
        <w:jc w:val="both"/>
        <w:rPr>
          <w:rFonts w:ascii="Calibri Light" w:eastAsia="Calibri" w:hAnsi="Calibri Light" w:cs="Calibri Light"/>
          <w:kern w:val="0"/>
          <w:szCs w:val="22"/>
          <w:lang w:val="en-US"/>
          <w14:ligatures w14:val="none"/>
        </w:rPr>
      </w:pPr>
      <w:r w:rsidRPr="00C42B13">
        <w:rPr>
          <w:rFonts w:ascii="Calibri Light" w:eastAsia="Calibri" w:hAnsi="Calibri Light" w:cs="Calibri Light"/>
          <w:kern w:val="0"/>
          <w:szCs w:val="22"/>
          <w:lang w:val="en-US"/>
          <w14:ligatures w14:val="none"/>
        </w:rPr>
        <w:t>SXO2</w:t>
      </w:r>
      <w:r w:rsidRPr="00C42B13">
        <w:rPr>
          <w:rFonts w:ascii="Calibri Light" w:eastAsia="Calibri" w:hAnsi="Calibri Light" w:cs="Calibri Light"/>
          <w:kern w:val="0"/>
          <w:szCs w:val="22"/>
          <w:lang w:val="en-US"/>
          <w14:ligatures w14:val="none"/>
        </w:rPr>
        <w:tab/>
        <w:t>To raise awareness on emerging issues to keep momentum from the policy level in view of guaranteeing sufficient/sustainable/healthy resources.</w:t>
      </w:r>
    </w:p>
    <w:p w14:paraId="18BE78A5" w14:textId="77777777" w:rsidR="00C77BDE" w:rsidRPr="00C77BDE" w:rsidRDefault="00C77BDE" w:rsidP="00F008E2">
      <w:pPr>
        <w:keepNext/>
        <w:spacing w:line="259" w:lineRule="auto"/>
        <w:jc w:val="both"/>
        <w:rPr>
          <w:rFonts w:eastAsia="Calibri" w:cs="Times New Roman"/>
          <w:kern w:val="0"/>
          <w:szCs w:val="22"/>
          <w:lang w:val="en-US"/>
          <w14:ligatures w14:val="none"/>
        </w:rPr>
      </w:pPr>
      <w:r w:rsidRPr="00C77BDE">
        <w:rPr>
          <w:rFonts w:eastAsia="Calibri" w:cs="Times New Roman"/>
          <w:kern w:val="0"/>
          <w:szCs w:val="22"/>
          <w:lang w:val="en-US"/>
          <w14:ligatures w14:val="none"/>
        </w:rPr>
        <w:t>Data management and public awareness</w:t>
      </w:r>
    </w:p>
    <w:p w14:paraId="79805E6B" w14:textId="5FD94AFA" w:rsidR="00C42B13" w:rsidRPr="00C42B13" w:rsidRDefault="00C42B13" w:rsidP="00C42B13">
      <w:pPr>
        <w:spacing w:line="259" w:lineRule="auto"/>
        <w:jc w:val="both"/>
        <w:rPr>
          <w:rFonts w:ascii="Calibri Light" w:eastAsia="Calibri" w:hAnsi="Calibri Light" w:cs="Calibri Light"/>
          <w:kern w:val="0"/>
          <w:szCs w:val="22"/>
          <w:lang w:val="en-US"/>
          <w14:ligatures w14:val="none"/>
        </w:rPr>
      </w:pPr>
      <w:r w:rsidRPr="00C42B13">
        <w:rPr>
          <w:rFonts w:ascii="Calibri Light" w:eastAsia="Calibri" w:hAnsi="Calibri Light" w:cs="Calibri Light"/>
          <w:kern w:val="0"/>
          <w:szCs w:val="22"/>
          <w:lang w:val="en-US"/>
          <w14:ligatures w14:val="none"/>
        </w:rPr>
        <w:t>SXO3</w:t>
      </w:r>
      <w:r w:rsidRPr="00C42B13">
        <w:rPr>
          <w:rFonts w:ascii="Calibri Light" w:eastAsia="Calibri" w:hAnsi="Calibri Light" w:cs="Calibri Light"/>
          <w:kern w:val="0"/>
          <w:szCs w:val="22"/>
          <w:lang w:val="en-US"/>
          <w14:ligatures w14:val="none"/>
        </w:rPr>
        <w:tab/>
        <w:t xml:space="preserve">To communicate and disseminate information on </w:t>
      </w:r>
      <w:r w:rsidR="00D479F7">
        <w:rPr>
          <w:rFonts w:ascii="Calibri Light" w:eastAsia="Calibri" w:hAnsi="Calibri Light" w:cs="Calibri Light"/>
          <w:kern w:val="0"/>
          <w:szCs w:val="22"/>
          <w:lang w:val="en-US"/>
          <w14:ligatures w14:val="none"/>
        </w:rPr>
        <w:t>all cycles of management</w:t>
      </w:r>
      <w:r w:rsidRPr="00C42B13">
        <w:rPr>
          <w:rFonts w:ascii="Calibri Light" w:eastAsia="Calibri" w:hAnsi="Calibri Light" w:cs="Calibri Light"/>
          <w:kern w:val="0"/>
          <w:szCs w:val="22"/>
          <w:lang w:val="en-US"/>
          <w14:ligatures w14:val="none"/>
        </w:rPr>
        <w:t xml:space="preserve"> of illegal and accidental pollution to </w:t>
      </w:r>
      <w:r w:rsidR="00D479F7">
        <w:rPr>
          <w:rFonts w:ascii="Calibri Light" w:eastAsia="Calibri" w:hAnsi="Calibri Light" w:cs="Calibri Light"/>
          <w:kern w:val="0"/>
          <w:szCs w:val="22"/>
          <w:lang w:val="en-US"/>
          <w14:ligatures w14:val="none"/>
        </w:rPr>
        <w:t>key stakeholders</w:t>
      </w:r>
      <w:r w:rsidR="00D479F7" w:rsidRPr="00C42B13">
        <w:rPr>
          <w:rFonts w:ascii="Calibri Light" w:eastAsia="Calibri" w:hAnsi="Calibri Light" w:cs="Calibri Light"/>
          <w:kern w:val="0"/>
          <w:szCs w:val="22"/>
          <w:lang w:val="en-US"/>
          <w14:ligatures w14:val="none"/>
        </w:rPr>
        <w:t xml:space="preserve"> </w:t>
      </w:r>
      <w:r w:rsidRPr="00C42B13">
        <w:rPr>
          <w:rFonts w:ascii="Calibri Light" w:eastAsia="Calibri" w:hAnsi="Calibri Light" w:cs="Calibri Light"/>
          <w:kern w:val="0"/>
          <w:szCs w:val="22"/>
          <w:lang w:val="en-US"/>
          <w14:ligatures w14:val="none"/>
        </w:rPr>
        <w:t>and the public.</w:t>
      </w:r>
    </w:p>
    <w:p w14:paraId="38731452" w14:textId="0C410BBA" w:rsidR="00A30BF4" w:rsidRPr="00C56518" w:rsidRDefault="00C42B13" w:rsidP="00C77BDE">
      <w:pPr>
        <w:spacing w:line="259" w:lineRule="auto"/>
        <w:jc w:val="both"/>
        <w:rPr>
          <w:lang w:val="en-US"/>
        </w:rPr>
      </w:pPr>
      <w:bookmarkStart w:id="13" w:name="_Hlk171598529"/>
      <w:r w:rsidRPr="00C42B13">
        <w:rPr>
          <w:rFonts w:ascii="Calibri Light" w:eastAsia="Calibri" w:hAnsi="Calibri Light" w:cs="Calibri Light"/>
          <w:kern w:val="0"/>
          <w:szCs w:val="22"/>
          <w:lang w:val="en-US"/>
          <w14:ligatures w14:val="none"/>
        </w:rPr>
        <w:t>SXO4</w:t>
      </w:r>
      <w:r w:rsidRPr="00C42B13">
        <w:rPr>
          <w:rFonts w:ascii="Calibri Light" w:eastAsia="Calibri" w:hAnsi="Calibri Light" w:cs="Calibri Light"/>
          <w:kern w:val="0"/>
          <w:szCs w:val="22"/>
          <w:lang w:val="en-US"/>
          <w14:ligatures w14:val="none"/>
        </w:rPr>
        <w:tab/>
        <w:t>To ensure that the Bonn Agreement Data and Information Management System (BADIMS) is fit for purpose and linked to related reporting processes under international and EU regulations</w:t>
      </w:r>
      <w:bookmarkEnd w:id="13"/>
      <w:r w:rsidRPr="00C42B13">
        <w:rPr>
          <w:rFonts w:ascii="Calibri Light" w:eastAsia="Calibri" w:hAnsi="Calibri Light" w:cs="Calibri Light"/>
          <w:kern w:val="0"/>
          <w:szCs w:val="22"/>
          <w:lang w:val="en-US"/>
          <w14:ligatures w14:val="none"/>
        </w:rPr>
        <w:t>.</w:t>
      </w:r>
    </w:p>
    <w:sectPr w:rsidR="00A30BF4" w:rsidRPr="00C56518" w:rsidSect="00C50F68">
      <w:pgSz w:w="11906" w:h="16838"/>
      <w:pgMar w:top="1134" w:right="1440"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31239" w14:textId="77777777" w:rsidR="0049406C" w:rsidRDefault="0049406C" w:rsidP="007D6AD0">
      <w:pPr>
        <w:spacing w:after="0" w:line="240" w:lineRule="auto"/>
      </w:pPr>
      <w:r>
        <w:separator/>
      </w:r>
    </w:p>
  </w:endnote>
  <w:endnote w:type="continuationSeparator" w:id="0">
    <w:p w14:paraId="3D8164BB" w14:textId="77777777" w:rsidR="0049406C" w:rsidRDefault="0049406C" w:rsidP="007D6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7747A" w14:textId="4B2C56DE" w:rsidR="00CA32AE" w:rsidRPr="00C87D08" w:rsidRDefault="00A916E1" w:rsidP="00CF7C18">
    <w:pPr>
      <w:tabs>
        <w:tab w:val="center" w:pos="4820"/>
        <w:tab w:val="right" w:pos="9639"/>
      </w:tabs>
      <w:spacing w:after="0" w:line="240" w:lineRule="auto"/>
      <w:jc w:val="right"/>
      <w:rPr>
        <w:sz w:val="20"/>
        <w:szCs w:val="20"/>
      </w:rPr>
    </w:pPr>
    <w:r w:rsidRPr="00C87D08">
      <w:rPr>
        <w:sz w:val="20"/>
        <w:szCs w:val="20"/>
      </w:rPr>
      <w:fldChar w:fldCharType="begin"/>
    </w:r>
    <w:r w:rsidRPr="00C87D08">
      <w:rPr>
        <w:sz w:val="20"/>
        <w:szCs w:val="20"/>
      </w:rPr>
      <w:instrText xml:space="preserve"> PAGE </w:instrText>
    </w:r>
    <w:r w:rsidRPr="00C87D08">
      <w:rPr>
        <w:sz w:val="20"/>
        <w:szCs w:val="20"/>
      </w:rPr>
      <w:fldChar w:fldCharType="separate"/>
    </w:r>
    <w:r w:rsidRPr="00C87D08">
      <w:rPr>
        <w:sz w:val="20"/>
        <w:szCs w:val="20"/>
      </w:rPr>
      <w:t>1</w:t>
    </w:r>
    <w:r w:rsidRPr="00C87D08">
      <w:rPr>
        <w:sz w:val="20"/>
        <w:szCs w:val="20"/>
      </w:rPr>
      <w:fldChar w:fldCharType="end"/>
    </w:r>
    <w:r w:rsidRPr="00C87D08">
      <w:rPr>
        <w:sz w:val="20"/>
        <w:szCs w:val="20"/>
      </w:rPr>
      <w:t>/</w:t>
    </w:r>
    <w:r w:rsidRPr="00C87D08">
      <w:rPr>
        <w:sz w:val="20"/>
        <w:szCs w:val="20"/>
      </w:rPr>
      <w:fldChar w:fldCharType="begin"/>
    </w:r>
    <w:r w:rsidRPr="00C87D08">
      <w:rPr>
        <w:sz w:val="20"/>
        <w:szCs w:val="20"/>
      </w:rPr>
      <w:instrText xml:space="preserve"> NUMPAGES </w:instrText>
    </w:r>
    <w:r w:rsidRPr="00C87D08">
      <w:rPr>
        <w:sz w:val="20"/>
        <w:szCs w:val="20"/>
      </w:rPr>
      <w:fldChar w:fldCharType="separate"/>
    </w:r>
    <w:r w:rsidRPr="00C87D08">
      <w:rPr>
        <w:sz w:val="20"/>
        <w:szCs w:val="20"/>
      </w:rPr>
      <w:t>1</w:t>
    </w:r>
    <w:r w:rsidRPr="00C87D08">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7E94A" w14:textId="77777777" w:rsidR="0049406C" w:rsidRDefault="0049406C" w:rsidP="007D6AD0">
      <w:pPr>
        <w:spacing w:after="0" w:line="240" w:lineRule="auto"/>
      </w:pPr>
      <w:r>
        <w:separator/>
      </w:r>
    </w:p>
  </w:footnote>
  <w:footnote w:type="continuationSeparator" w:id="0">
    <w:p w14:paraId="48DF54CD" w14:textId="77777777" w:rsidR="0049406C" w:rsidRDefault="0049406C" w:rsidP="007D6AD0">
      <w:pPr>
        <w:spacing w:after="0" w:line="240" w:lineRule="auto"/>
      </w:pPr>
      <w:r>
        <w:continuationSeparator/>
      </w:r>
    </w:p>
  </w:footnote>
  <w:footnote w:id="1">
    <w:p w14:paraId="283D999B" w14:textId="5BF74D96" w:rsidR="007D6AD0" w:rsidRPr="007D6AD0" w:rsidRDefault="007D6AD0" w:rsidP="002661F8">
      <w:pPr>
        <w:pStyle w:val="FootnoteText"/>
        <w:spacing w:before="120" w:after="120"/>
        <w:jc w:val="both"/>
      </w:pPr>
      <w:r>
        <w:rPr>
          <w:rStyle w:val="FootnoteReference"/>
        </w:rPr>
        <w:footnoteRef/>
      </w:r>
      <w:r>
        <w:t xml:space="preserve"> </w:t>
      </w:r>
      <w:r w:rsidR="00045855">
        <w:t xml:space="preserve">As described in Article 2 of the </w:t>
      </w:r>
      <w:hyperlink r:id="rId1" w:history="1">
        <w:r w:rsidR="00045855" w:rsidRPr="00045855">
          <w:rPr>
            <w:rStyle w:val="Hyperlink"/>
          </w:rPr>
          <w:t>Bonn Agreement</w:t>
        </w:r>
      </w:hyperlink>
      <w:r w:rsidR="00045855">
        <w:t xml:space="preserve">: </w:t>
      </w:r>
      <w:r w:rsidR="00C007B9">
        <w:t xml:space="preserve">The Bonn Agreement Area includes </w:t>
      </w:r>
      <w:r>
        <w:t>the North Sea proper, the Skagerrak,</w:t>
      </w:r>
      <w:r w:rsidR="00C007B9">
        <w:t xml:space="preserve"> </w:t>
      </w:r>
      <w:r>
        <w:t xml:space="preserve">the Bay of Biscay, bounded on the south and west by the line defined in Part I of the Annex to this Agreement, the other waters, comprising the Irish Sea, the Celtic Sea, the Malin Sea, the Great Minch, the Little Minch, part of the Norwegian Sea, and </w:t>
      </w:r>
      <w:r w:rsidR="00B40400">
        <w:t xml:space="preserve">other </w:t>
      </w:r>
      <w:r>
        <w:t>parts of the North East Atlantic.</w:t>
      </w:r>
    </w:p>
  </w:footnote>
  <w:footnote w:id="2">
    <w:p w14:paraId="34EA8B97" w14:textId="0A05DD72" w:rsidR="00BD1CA6" w:rsidRPr="00BD1CA6" w:rsidRDefault="00BD1CA6" w:rsidP="002661F8">
      <w:pPr>
        <w:pStyle w:val="FootnoteText"/>
        <w:spacing w:before="120" w:after="120"/>
      </w:pPr>
      <w:r w:rsidRPr="002661F8">
        <w:rPr>
          <w:vertAlign w:val="superscript"/>
        </w:rPr>
        <w:footnoteRef/>
      </w:r>
      <w:r w:rsidRPr="002661F8">
        <w:rPr>
          <w:vertAlign w:val="superscript"/>
        </w:rPr>
        <w:t xml:space="preserve"> </w:t>
      </w:r>
      <w:r w:rsidRPr="00471E4A">
        <w:t xml:space="preserve">The Bonn Agreement was signed in 1969, </w:t>
      </w:r>
      <w:r w:rsidR="00045855" w:rsidRPr="002661F8">
        <w:t>shortly after the oil tanker "Torrey Canyon" broke up off Cornwall in 1967 spilling 117 000 tonnes of oil in the first major pollution disaster affecting Western Europe</w:t>
      </w:r>
    </w:p>
  </w:footnote>
  <w:footnote w:id="3">
    <w:p w14:paraId="68F2E503" w14:textId="77777777" w:rsidR="00D51379" w:rsidRPr="00B24536" w:rsidRDefault="00D51379" w:rsidP="00D51379">
      <w:pPr>
        <w:pStyle w:val="FootnoteText"/>
      </w:pPr>
      <w:r>
        <w:rPr>
          <w:rStyle w:val="FootnoteReference"/>
        </w:rPr>
        <w:footnoteRef/>
      </w:r>
      <w:r>
        <w:t xml:space="preserve"> FAIR principles as outlined in </w:t>
      </w:r>
      <w:r>
        <w:rPr>
          <w:rFonts w:cs="Calibri"/>
          <w14:ligatures w14:val="none"/>
        </w:rPr>
        <w:t>‘FAIR Guiding Principles for scientific data management and stewardship’</w:t>
      </w:r>
      <w:r>
        <w:t xml:space="preserve">, see </w:t>
      </w:r>
      <w:hyperlink r:id="rId2" w:history="1">
        <w:r w:rsidRPr="005A050A">
          <w:rPr>
            <w:rStyle w:val="Hyperlink"/>
          </w:rPr>
          <w:t>https://www.go-fair.org/fair-principles/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FEF25" w14:textId="6287D3F7" w:rsidR="00CF7C18" w:rsidRDefault="00CF7C18" w:rsidP="00CF7C18">
    <w:pPr>
      <w:pStyle w:val="Header"/>
      <w:jc w:val="right"/>
    </w:pPr>
    <w:r w:rsidRPr="00C87D08">
      <w:rPr>
        <w:sz w:val="20"/>
        <w:szCs w:val="20"/>
      </w:rPr>
      <w:t>Bonn Agreement</w:t>
    </w:r>
    <w:r>
      <w:rPr>
        <w:sz w:val="20"/>
        <w:szCs w:val="20"/>
      </w:rPr>
      <w:t xml:space="preserve"> Strategy 2025 – 2035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40999"/>
    <w:multiLevelType w:val="hybridMultilevel"/>
    <w:tmpl w:val="C55CD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847323"/>
    <w:multiLevelType w:val="hybridMultilevel"/>
    <w:tmpl w:val="9F703AA2"/>
    <w:lvl w:ilvl="0" w:tplc="DFFA2A40">
      <w:start w:val="1"/>
      <w:numFmt w:val="bullet"/>
      <w:lvlText w:val=""/>
      <w:lvlJc w:val="left"/>
      <w:pPr>
        <w:ind w:left="720" w:hanging="360"/>
      </w:pPr>
      <w:rPr>
        <w:rFonts w:ascii="Symbol" w:hAnsi="Symbol"/>
      </w:rPr>
    </w:lvl>
    <w:lvl w:ilvl="1" w:tplc="442CD1E2">
      <w:start w:val="1"/>
      <w:numFmt w:val="bullet"/>
      <w:lvlText w:val=""/>
      <w:lvlJc w:val="left"/>
      <w:pPr>
        <w:ind w:left="720" w:hanging="360"/>
      </w:pPr>
      <w:rPr>
        <w:rFonts w:ascii="Symbol" w:hAnsi="Symbol"/>
      </w:rPr>
    </w:lvl>
    <w:lvl w:ilvl="2" w:tplc="569E5B0E">
      <w:start w:val="1"/>
      <w:numFmt w:val="bullet"/>
      <w:lvlText w:val=""/>
      <w:lvlJc w:val="left"/>
      <w:pPr>
        <w:ind w:left="720" w:hanging="360"/>
      </w:pPr>
      <w:rPr>
        <w:rFonts w:ascii="Symbol" w:hAnsi="Symbol"/>
      </w:rPr>
    </w:lvl>
    <w:lvl w:ilvl="3" w:tplc="85688BF8">
      <w:start w:val="1"/>
      <w:numFmt w:val="bullet"/>
      <w:lvlText w:val=""/>
      <w:lvlJc w:val="left"/>
      <w:pPr>
        <w:ind w:left="720" w:hanging="360"/>
      </w:pPr>
      <w:rPr>
        <w:rFonts w:ascii="Symbol" w:hAnsi="Symbol"/>
      </w:rPr>
    </w:lvl>
    <w:lvl w:ilvl="4" w:tplc="21BCB0FC">
      <w:start w:val="1"/>
      <w:numFmt w:val="bullet"/>
      <w:lvlText w:val=""/>
      <w:lvlJc w:val="left"/>
      <w:pPr>
        <w:ind w:left="720" w:hanging="360"/>
      </w:pPr>
      <w:rPr>
        <w:rFonts w:ascii="Symbol" w:hAnsi="Symbol"/>
      </w:rPr>
    </w:lvl>
    <w:lvl w:ilvl="5" w:tplc="5AD4033E">
      <w:start w:val="1"/>
      <w:numFmt w:val="bullet"/>
      <w:lvlText w:val=""/>
      <w:lvlJc w:val="left"/>
      <w:pPr>
        <w:ind w:left="720" w:hanging="360"/>
      </w:pPr>
      <w:rPr>
        <w:rFonts w:ascii="Symbol" w:hAnsi="Symbol"/>
      </w:rPr>
    </w:lvl>
    <w:lvl w:ilvl="6" w:tplc="DF10EC44">
      <w:start w:val="1"/>
      <w:numFmt w:val="bullet"/>
      <w:lvlText w:val=""/>
      <w:lvlJc w:val="left"/>
      <w:pPr>
        <w:ind w:left="720" w:hanging="360"/>
      </w:pPr>
      <w:rPr>
        <w:rFonts w:ascii="Symbol" w:hAnsi="Symbol"/>
      </w:rPr>
    </w:lvl>
    <w:lvl w:ilvl="7" w:tplc="B260B404">
      <w:start w:val="1"/>
      <w:numFmt w:val="bullet"/>
      <w:lvlText w:val=""/>
      <w:lvlJc w:val="left"/>
      <w:pPr>
        <w:ind w:left="720" w:hanging="360"/>
      </w:pPr>
      <w:rPr>
        <w:rFonts w:ascii="Symbol" w:hAnsi="Symbol"/>
      </w:rPr>
    </w:lvl>
    <w:lvl w:ilvl="8" w:tplc="A31E464A">
      <w:start w:val="1"/>
      <w:numFmt w:val="bullet"/>
      <w:lvlText w:val=""/>
      <w:lvlJc w:val="left"/>
      <w:pPr>
        <w:ind w:left="720" w:hanging="360"/>
      </w:pPr>
      <w:rPr>
        <w:rFonts w:ascii="Symbol" w:hAnsi="Symbol"/>
      </w:rPr>
    </w:lvl>
  </w:abstractNum>
  <w:abstractNum w:abstractNumId="2" w15:restartNumberingAfterBreak="0">
    <w:nsid w:val="2A787DDD"/>
    <w:multiLevelType w:val="hybridMultilevel"/>
    <w:tmpl w:val="5414F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EE27E0"/>
    <w:multiLevelType w:val="hybridMultilevel"/>
    <w:tmpl w:val="E466A2B6"/>
    <w:lvl w:ilvl="0" w:tplc="0809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48AA5B01"/>
    <w:multiLevelType w:val="hybridMultilevel"/>
    <w:tmpl w:val="867E133A"/>
    <w:lvl w:ilvl="0" w:tplc="17D21CAE">
      <w:start w:val="1"/>
      <w:numFmt w:val="decimal"/>
      <w:pStyle w:val="Heading3"/>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4D51C30"/>
    <w:multiLevelType w:val="hybridMultilevel"/>
    <w:tmpl w:val="4818136E"/>
    <w:lvl w:ilvl="0" w:tplc="CA9201A2">
      <w:start w:val="1"/>
      <w:numFmt w:val="bullet"/>
      <w:lvlText w:val=""/>
      <w:lvlJc w:val="left"/>
      <w:pPr>
        <w:ind w:left="1440" w:hanging="360"/>
      </w:pPr>
      <w:rPr>
        <w:rFonts w:ascii="Symbol" w:hAnsi="Symbol"/>
      </w:rPr>
    </w:lvl>
    <w:lvl w:ilvl="1" w:tplc="1FC415EC">
      <w:start w:val="1"/>
      <w:numFmt w:val="bullet"/>
      <w:lvlText w:val=""/>
      <w:lvlJc w:val="left"/>
      <w:pPr>
        <w:ind w:left="1440" w:hanging="360"/>
      </w:pPr>
      <w:rPr>
        <w:rFonts w:ascii="Symbol" w:hAnsi="Symbol"/>
      </w:rPr>
    </w:lvl>
    <w:lvl w:ilvl="2" w:tplc="59DA981A">
      <w:start w:val="1"/>
      <w:numFmt w:val="bullet"/>
      <w:lvlText w:val=""/>
      <w:lvlJc w:val="left"/>
      <w:pPr>
        <w:ind w:left="1440" w:hanging="360"/>
      </w:pPr>
      <w:rPr>
        <w:rFonts w:ascii="Symbol" w:hAnsi="Symbol"/>
      </w:rPr>
    </w:lvl>
    <w:lvl w:ilvl="3" w:tplc="C37E6586">
      <w:start w:val="1"/>
      <w:numFmt w:val="bullet"/>
      <w:lvlText w:val=""/>
      <w:lvlJc w:val="left"/>
      <w:pPr>
        <w:ind w:left="1440" w:hanging="360"/>
      </w:pPr>
      <w:rPr>
        <w:rFonts w:ascii="Symbol" w:hAnsi="Symbol"/>
      </w:rPr>
    </w:lvl>
    <w:lvl w:ilvl="4" w:tplc="5956A374">
      <w:start w:val="1"/>
      <w:numFmt w:val="bullet"/>
      <w:lvlText w:val=""/>
      <w:lvlJc w:val="left"/>
      <w:pPr>
        <w:ind w:left="1440" w:hanging="360"/>
      </w:pPr>
      <w:rPr>
        <w:rFonts w:ascii="Symbol" w:hAnsi="Symbol"/>
      </w:rPr>
    </w:lvl>
    <w:lvl w:ilvl="5" w:tplc="4BD6DCAC">
      <w:start w:val="1"/>
      <w:numFmt w:val="bullet"/>
      <w:lvlText w:val=""/>
      <w:lvlJc w:val="left"/>
      <w:pPr>
        <w:ind w:left="1440" w:hanging="360"/>
      </w:pPr>
      <w:rPr>
        <w:rFonts w:ascii="Symbol" w:hAnsi="Symbol"/>
      </w:rPr>
    </w:lvl>
    <w:lvl w:ilvl="6" w:tplc="4926BC00">
      <w:start w:val="1"/>
      <w:numFmt w:val="bullet"/>
      <w:lvlText w:val=""/>
      <w:lvlJc w:val="left"/>
      <w:pPr>
        <w:ind w:left="1440" w:hanging="360"/>
      </w:pPr>
      <w:rPr>
        <w:rFonts w:ascii="Symbol" w:hAnsi="Symbol"/>
      </w:rPr>
    </w:lvl>
    <w:lvl w:ilvl="7" w:tplc="D140FBFE">
      <w:start w:val="1"/>
      <w:numFmt w:val="bullet"/>
      <w:lvlText w:val=""/>
      <w:lvlJc w:val="left"/>
      <w:pPr>
        <w:ind w:left="1440" w:hanging="360"/>
      </w:pPr>
      <w:rPr>
        <w:rFonts w:ascii="Symbol" w:hAnsi="Symbol"/>
      </w:rPr>
    </w:lvl>
    <w:lvl w:ilvl="8" w:tplc="F7FC3050">
      <w:start w:val="1"/>
      <w:numFmt w:val="bullet"/>
      <w:lvlText w:val=""/>
      <w:lvlJc w:val="left"/>
      <w:pPr>
        <w:ind w:left="1440" w:hanging="360"/>
      </w:pPr>
      <w:rPr>
        <w:rFonts w:ascii="Symbol" w:hAnsi="Symbol"/>
      </w:rPr>
    </w:lvl>
  </w:abstractNum>
  <w:abstractNum w:abstractNumId="6" w15:restartNumberingAfterBreak="0">
    <w:nsid w:val="6BEB5D9A"/>
    <w:multiLevelType w:val="hybridMultilevel"/>
    <w:tmpl w:val="423EA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6E3D6A"/>
    <w:multiLevelType w:val="hybridMultilevel"/>
    <w:tmpl w:val="91BEC89C"/>
    <w:lvl w:ilvl="0" w:tplc="A0EE559E">
      <w:start w:val="1"/>
      <w:numFmt w:val="bullet"/>
      <w:lvlText w:val="-"/>
      <w:lvlJc w:val="left"/>
      <w:pPr>
        <w:tabs>
          <w:tab w:val="num" w:pos="720"/>
        </w:tabs>
        <w:ind w:left="720" w:hanging="360"/>
      </w:pPr>
      <w:rPr>
        <w:rFonts w:ascii="Calibri" w:hAnsi="Calibri" w:hint="default"/>
      </w:rPr>
    </w:lvl>
    <w:lvl w:ilvl="1" w:tplc="27CAFA58">
      <w:numFmt w:val="bullet"/>
      <w:lvlText w:val="-"/>
      <w:lvlJc w:val="left"/>
      <w:pPr>
        <w:tabs>
          <w:tab w:val="num" w:pos="1440"/>
        </w:tabs>
        <w:ind w:left="1440" w:hanging="360"/>
      </w:pPr>
      <w:rPr>
        <w:rFonts w:ascii="Calibri" w:hAnsi="Calibri" w:hint="default"/>
      </w:rPr>
    </w:lvl>
    <w:lvl w:ilvl="2" w:tplc="C24C63D8" w:tentative="1">
      <w:start w:val="1"/>
      <w:numFmt w:val="bullet"/>
      <w:lvlText w:val="-"/>
      <w:lvlJc w:val="left"/>
      <w:pPr>
        <w:tabs>
          <w:tab w:val="num" w:pos="2160"/>
        </w:tabs>
        <w:ind w:left="2160" w:hanging="360"/>
      </w:pPr>
      <w:rPr>
        <w:rFonts w:ascii="Calibri" w:hAnsi="Calibri" w:hint="default"/>
      </w:rPr>
    </w:lvl>
    <w:lvl w:ilvl="3" w:tplc="ED66283C" w:tentative="1">
      <w:start w:val="1"/>
      <w:numFmt w:val="bullet"/>
      <w:lvlText w:val="-"/>
      <w:lvlJc w:val="left"/>
      <w:pPr>
        <w:tabs>
          <w:tab w:val="num" w:pos="2880"/>
        </w:tabs>
        <w:ind w:left="2880" w:hanging="360"/>
      </w:pPr>
      <w:rPr>
        <w:rFonts w:ascii="Calibri" w:hAnsi="Calibri" w:hint="default"/>
      </w:rPr>
    </w:lvl>
    <w:lvl w:ilvl="4" w:tplc="0F022A9A" w:tentative="1">
      <w:start w:val="1"/>
      <w:numFmt w:val="bullet"/>
      <w:lvlText w:val="-"/>
      <w:lvlJc w:val="left"/>
      <w:pPr>
        <w:tabs>
          <w:tab w:val="num" w:pos="3600"/>
        </w:tabs>
        <w:ind w:left="3600" w:hanging="360"/>
      </w:pPr>
      <w:rPr>
        <w:rFonts w:ascii="Calibri" w:hAnsi="Calibri" w:hint="default"/>
      </w:rPr>
    </w:lvl>
    <w:lvl w:ilvl="5" w:tplc="B546E4B0" w:tentative="1">
      <w:start w:val="1"/>
      <w:numFmt w:val="bullet"/>
      <w:lvlText w:val="-"/>
      <w:lvlJc w:val="left"/>
      <w:pPr>
        <w:tabs>
          <w:tab w:val="num" w:pos="4320"/>
        </w:tabs>
        <w:ind w:left="4320" w:hanging="360"/>
      </w:pPr>
      <w:rPr>
        <w:rFonts w:ascii="Calibri" w:hAnsi="Calibri" w:hint="default"/>
      </w:rPr>
    </w:lvl>
    <w:lvl w:ilvl="6" w:tplc="B7B64BBE" w:tentative="1">
      <w:start w:val="1"/>
      <w:numFmt w:val="bullet"/>
      <w:lvlText w:val="-"/>
      <w:lvlJc w:val="left"/>
      <w:pPr>
        <w:tabs>
          <w:tab w:val="num" w:pos="5040"/>
        </w:tabs>
        <w:ind w:left="5040" w:hanging="360"/>
      </w:pPr>
      <w:rPr>
        <w:rFonts w:ascii="Calibri" w:hAnsi="Calibri" w:hint="default"/>
      </w:rPr>
    </w:lvl>
    <w:lvl w:ilvl="7" w:tplc="1D686882" w:tentative="1">
      <w:start w:val="1"/>
      <w:numFmt w:val="bullet"/>
      <w:lvlText w:val="-"/>
      <w:lvlJc w:val="left"/>
      <w:pPr>
        <w:tabs>
          <w:tab w:val="num" w:pos="5760"/>
        </w:tabs>
        <w:ind w:left="5760" w:hanging="360"/>
      </w:pPr>
      <w:rPr>
        <w:rFonts w:ascii="Calibri" w:hAnsi="Calibri" w:hint="default"/>
      </w:rPr>
    </w:lvl>
    <w:lvl w:ilvl="8" w:tplc="DECA9E8A" w:tentative="1">
      <w:start w:val="1"/>
      <w:numFmt w:val="bullet"/>
      <w:lvlText w:val="-"/>
      <w:lvlJc w:val="left"/>
      <w:pPr>
        <w:tabs>
          <w:tab w:val="num" w:pos="6480"/>
        </w:tabs>
        <w:ind w:left="6480" w:hanging="360"/>
      </w:pPr>
      <w:rPr>
        <w:rFonts w:ascii="Calibri" w:hAnsi="Calibri" w:hint="default"/>
      </w:rPr>
    </w:lvl>
  </w:abstractNum>
  <w:num w:numId="1" w16cid:durableId="727149266">
    <w:abstractNumId w:val="7"/>
  </w:num>
  <w:num w:numId="2" w16cid:durableId="2013946483">
    <w:abstractNumId w:val="6"/>
  </w:num>
  <w:num w:numId="3" w16cid:durableId="523447980">
    <w:abstractNumId w:val="3"/>
  </w:num>
  <w:num w:numId="4" w16cid:durableId="1700856714">
    <w:abstractNumId w:val="2"/>
  </w:num>
  <w:num w:numId="5" w16cid:durableId="2032686167">
    <w:abstractNumId w:val="4"/>
  </w:num>
  <w:num w:numId="6" w16cid:durableId="645549634">
    <w:abstractNumId w:val="4"/>
  </w:num>
  <w:num w:numId="7" w16cid:durableId="1008749128">
    <w:abstractNumId w:val="4"/>
  </w:num>
  <w:num w:numId="8" w16cid:durableId="1395663200">
    <w:abstractNumId w:val="4"/>
  </w:num>
  <w:num w:numId="9" w16cid:durableId="1952011415">
    <w:abstractNumId w:val="4"/>
  </w:num>
  <w:num w:numId="10" w16cid:durableId="621154191">
    <w:abstractNumId w:val="4"/>
  </w:num>
  <w:num w:numId="11" w16cid:durableId="2022661527">
    <w:abstractNumId w:val="5"/>
  </w:num>
  <w:num w:numId="12" w16cid:durableId="1886141145">
    <w:abstractNumId w:val="1"/>
  </w:num>
  <w:num w:numId="13" w16cid:durableId="806092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911"/>
    <w:rsid w:val="00022897"/>
    <w:rsid w:val="00037F13"/>
    <w:rsid w:val="00040F38"/>
    <w:rsid w:val="000426DD"/>
    <w:rsid w:val="000434AC"/>
    <w:rsid w:val="00045855"/>
    <w:rsid w:val="00054E42"/>
    <w:rsid w:val="000731AC"/>
    <w:rsid w:val="00076ADD"/>
    <w:rsid w:val="000842B8"/>
    <w:rsid w:val="00110F00"/>
    <w:rsid w:val="00113252"/>
    <w:rsid w:val="001162AB"/>
    <w:rsid w:val="0012046E"/>
    <w:rsid w:val="00122DE7"/>
    <w:rsid w:val="00130FC6"/>
    <w:rsid w:val="001352E6"/>
    <w:rsid w:val="0015092B"/>
    <w:rsid w:val="00156442"/>
    <w:rsid w:val="00174B41"/>
    <w:rsid w:val="001909B4"/>
    <w:rsid w:val="001922AA"/>
    <w:rsid w:val="00196663"/>
    <w:rsid w:val="001A6B03"/>
    <w:rsid w:val="001B3EEC"/>
    <w:rsid w:val="001C4C1A"/>
    <w:rsid w:val="001D0691"/>
    <w:rsid w:val="001D430C"/>
    <w:rsid w:val="001E0618"/>
    <w:rsid w:val="001E16A2"/>
    <w:rsid w:val="001E6B7B"/>
    <w:rsid w:val="0022676F"/>
    <w:rsid w:val="00227AB9"/>
    <w:rsid w:val="002661F8"/>
    <w:rsid w:val="002869E3"/>
    <w:rsid w:val="002C1D97"/>
    <w:rsid w:val="002C2764"/>
    <w:rsid w:val="002C424F"/>
    <w:rsid w:val="002F0743"/>
    <w:rsid w:val="002F39BB"/>
    <w:rsid w:val="003006E9"/>
    <w:rsid w:val="0031232E"/>
    <w:rsid w:val="003153EA"/>
    <w:rsid w:val="00334173"/>
    <w:rsid w:val="00336A9D"/>
    <w:rsid w:val="00355F14"/>
    <w:rsid w:val="00366234"/>
    <w:rsid w:val="00370DC5"/>
    <w:rsid w:val="003B3D3B"/>
    <w:rsid w:val="003F2185"/>
    <w:rsid w:val="003F3843"/>
    <w:rsid w:val="00402690"/>
    <w:rsid w:val="00441735"/>
    <w:rsid w:val="00471E4A"/>
    <w:rsid w:val="00474552"/>
    <w:rsid w:val="0049406C"/>
    <w:rsid w:val="004A662D"/>
    <w:rsid w:val="004A7945"/>
    <w:rsid w:val="004F05DA"/>
    <w:rsid w:val="004F293C"/>
    <w:rsid w:val="005024AB"/>
    <w:rsid w:val="00504BA0"/>
    <w:rsid w:val="00517594"/>
    <w:rsid w:val="0052432F"/>
    <w:rsid w:val="005403A0"/>
    <w:rsid w:val="00546252"/>
    <w:rsid w:val="00547F9D"/>
    <w:rsid w:val="005A050A"/>
    <w:rsid w:val="005A16E5"/>
    <w:rsid w:val="005A5317"/>
    <w:rsid w:val="005B319B"/>
    <w:rsid w:val="005C2E71"/>
    <w:rsid w:val="005D0D90"/>
    <w:rsid w:val="005D14E5"/>
    <w:rsid w:val="005E4040"/>
    <w:rsid w:val="005E7363"/>
    <w:rsid w:val="005F135A"/>
    <w:rsid w:val="006059A3"/>
    <w:rsid w:val="00627F30"/>
    <w:rsid w:val="006407D0"/>
    <w:rsid w:val="006676C5"/>
    <w:rsid w:val="00684ADA"/>
    <w:rsid w:val="006A7CF7"/>
    <w:rsid w:val="006C2CC2"/>
    <w:rsid w:val="006D70EE"/>
    <w:rsid w:val="006F507F"/>
    <w:rsid w:val="006F717F"/>
    <w:rsid w:val="00724641"/>
    <w:rsid w:val="00744B1F"/>
    <w:rsid w:val="0078158D"/>
    <w:rsid w:val="00790DE9"/>
    <w:rsid w:val="007B4F82"/>
    <w:rsid w:val="007D1693"/>
    <w:rsid w:val="007D37C1"/>
    <w:rsid w:val="007D6AD0"/>
    <w:rsid w:val="007E13D6"/>
    <w:rsid w:val="007F085D"/>
    <w:rsid w:val="00813879"/>
    <w:rsid w:val="008252C6"/>
    <w:rsid w:val="008268A6"/>
    <w:rsid w:val="008373AA"/>
    <w:rsid w:val="00840719"/>
    <w:rsid w:val="00880EE3"/>
    <w:rsid w:val="008A6182"/>
    <w:rsid w:val="008D59B0"/>
    <w:rsid w:val="008E6974"/>
    <w:rsid w:val="008F2DF1"/>
    <w:rsid w:val="008F78EF"/>
    <w:rsid w:val="009049F4"/>
    <w:rsid w:val="009117F3"/>
    <w:rsid w:val="009158ED"/>
    <w:rsid w:val="00945555"/>
    <w:rsid w:val="00966613"/>
    <w:rsid w:val="0097311B"/>
    <w:rsid w:val="00975911"/>
    <w:rsid w:val="009815EC"/>
    <w:rsid w:val="00984074"/>
    <w:rsid w:val="009D0079"/>
    <w:rsid w:val="009D18F3"/>
    <w:rsid w:val="009D4035"/>
    <w:rsid w:val="009E3556"/>
    <w:rsid w:val="009F04F5"/>
    <w:rsid w:val="00A016FA"/>
    <w:rsid w:val="00A30BF4"/>
    <w:rsid w:val="00A44D4B"/>
    <w:rsid w:val="00A66EA4"/>
    <w:rsid w:val="00A80A5E"/>
    <w:rsid w:val="00A8540D"/>
    <w:rsid w:val="00A916E1"/>
    <w:rsid w:val="00AA0C5C"/>
    <w:rsid w:val="00AF0F7B"/>
    <w:rsid w:val="00B110D7"/>
    <w:rsid w:val="00B36806"/>
    <w:rsid w:val="00B40400"/>
    <w:rsid w:val="00B51C53"/>
    <w:rsid w:val="00B52A12"/>
    <w:rsid w:val="00B546DE"/>
    <w:rsid w:val="00B71878"/>
    <w:rsid w:val="00B71CA6"/>
    <w:rsid w:val="00B82AC4"/>
    <w:rsid w:val="00B9207C"/>
    <w:rsid w:val="00BB0673"/>
    <w:rsid w:val="00BC1B66"/>
    <w:rsid w:val="00BD1CA6"/>
    <w:rsid w:val="00C007B9"/>
    <w:rsid w:val="00C26A63"/>
    <w:rsid w:val="00C34922"/>
    <w:rsid w:val="00C42B13"/>
    <w:rsid w:val="00C42E3D"/>
    <w:rsid w:val="00C50F68"/>
    <w:rsid w:val="00C56518"/>
    <w:rsid w:val="00C618F6"/>
    <w:rsid w:val="00C77BDE"/>
    <w:rsid w:val="00C87D08"/>
    <w:rsid w:val="00CA32AE"/>
    <w:rsid w:val="00CA3B37"/>
    <w:rsid w:val="00CA5AD0"/>
    <w:rsid w:val="00CA6F42"/>
    <w:rsid w:val="00CD2CCF"/>
    <w:rsid w:val="00CD3687"/>
    <w:rsid w:val="00CE4FD7"/>
    <w:rsid w:val="00CF6A7A"/>
    <w:rsid w:val="00CF7C18"/>
    <w:rsid w:val="00D00A0F"/>
    <w:rsid w:val="00D00F67"/>
    <w:rsid w:val="00D30694"/>
    <w:rsid w:val="00D35E7C"/>
    <w:rsid w:val="00D362B3"/>
    <w:rsid w:val="00D479F7"/>
    <w:rsid w:val="00D51379"/>
    <w:rsid w:val="00D657D0"/>
    <w:rsid w:val="00D94E56"/>
    <w:rsid w:val="00DA4415"/>
    <w:rsid w:val="00DB6524"/>
    <w:rsid w:val="00DB6D5D"/>
    <w:rsid w:val="00DC6AAF"/>
    <w:rsid w:val="00DD62B6"/>
    <w:rsid w:val="00DE588C"/>
    <w:rsid w:val="00DF6468"/>
    <w:rsid w:val="00E014E5"/>
    <w:rsid w:val="00E075F8"/>
    <w:rsid w:val="00E263C4"/>
    <w:rsid w:val="00E266DF"/>
    <w:rsid w:val="00E63940"/>
    <w:rsid w:val="00EA42A4"/>
    <w:rsid w:val="00ED0E20"/>
    <w:rsid w:val="00ED2437"/>
    <w:rsid w:val="00EF5F5F"/>
    <w:rsid w:val="00F008E2"/>
    <w:rsid w:val="00F33BB5"/>
    <w:rsid w:val="00F42095"/>
    <w:rsid w:val="00F4314F"/>
    <w:rsid w:val="00F5067A"/>
    <w:rsid w:val="00F524CA"/>
    <w:rsid w:val="00F53809"/>
    <w:rsid w:val="00F57066"/>
    <w:rsid w:val="00F6171C"/>
    <w:rsid w:val="00F9039E"/>
    <w:rsid w:val="00FB551F"/>
    <w:rsid w:val="00FB6861"/>
    <w:rsid w:val="00FC46AE"/>
    <w:rsid w:val="00FC70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2C6222"/>
  <w15:chartTrackingRefBased/>
  <w15:docId w15:val="{69A360AE-848B-4B96-8353-47C7A01F5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911"/>
    <w:rPr>
      <w:rFonts w:ascii="Calibri" w:hAnsi="Calibri"/>
      <w:sz w:val="22"/>
    </w:rPr>
  </w:style>
  <w:style w:type="paragraph" w:styleId="Heading1">
    <w:name w:val="heading 1"/>
    <w:basedOn w:val="Normal"/>
    <w:next w:val="Normal"/>
    <w:link w:val="Heading1Char"/>
    <w:uiPriority w:val="9"/>
    <w:qFormat/>
    <w:rsid w:val="009759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33BB5"/>
    <w:pPr>
      <w:keepNext/>
      <w:keepLines/>
      <w:spacing w:before="360" w:after="80"/>
      <w:outlineLvl w:val="1"/>
    </w:pPr>
    <w:rPr>
      <w:rFonts w:asciiTheme="majorHAnsi" w:eastAsiaTheme="majorEastAsia" w:hAnsiTheme="majorHAnsi" w:cstheme="majorBidi"/>
      <w:color w:val="0F4761" w:themeColor="accent1" w:themeShade="BF"/>
      <w:sz w:val="32"/>
      <w:szCs w:val="32"/>
      <w:lang w:val="en-IE"/>
    </w:rPr>
  </w:style>
  <w:style w:type="paragraph" w:styleId="Heading3">
    <w:name w:val="heading 3"/>
    <w:basedOn w:val="Normal"/>
    <w:next w:val="Normal"/>
    <w:link w:val="Heading3Char"/>
    <w:uiPriority w:val="9"/>
    <w:unhideWhenUsed/>
    <w:qFormat/>
    <w:rsid w:val="00F33BB5"/>
    <w:pPr>
      <w:keepNext/>
      <w:keepLines/>
      <w:numPr>
        <w:numId w:val="5"/>
      </w:numPr>
      <w:spacing w:before="240" w:after="80"/>
      <w:outlineLvl w:val="2"/>
    </w:pPr>
    <w:rPr>
      <w:rFonts w:eastAsiaTheme="majorEastAsia" w:cstheme="majorBidi"/>
      <w:b/>
      <w:bCs/>
      <w:color w:val="0F4761" w:themeColor="accent1" w:themeShade="BF"/>
      <w:sz w:val="24"/>
      <w:lang w:val="en-IE"/>
    </w:rPr>
  </w:style>
  <w:style w:type="paragraph" w:styleId="Heading4">
    <w:name w:val="heading 4"/>
    <w:basedOn w:val="Normal"/>
    <w:next w:val="Normal"/>
    <w:link w:val="Heading4Char"/>
    <w:uiPriority w:val="9"/>
    <w:semiHidden/>
    <w:unhideWhenUsed/>
    <w:qFormat/>
    <w:rsid w:val="009759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59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59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59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59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59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59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33BB5"/>
    <w:rPr>
      <w:rFonts w:asciiTheme="majorHAnsi" w:eastAsiaTheme="majorEastAsia" w:hAnsiTheme="majorHAnsi" w:cstheme="majorBidi"/>
      <w:color w:val="0F4761" w:themeColor="accent1" w:themeShade="BF"/>
      <w:sz w:val="32"/>
      <w:szCs w:val="32"/>
      <w:lang w:val="en-IE"/>
    </w:rPr>
  </w:style>
  <w:style w:type="character" w:customStyle="1" w:styleId="Heading3Char">
    <w:name w:val="Heading 3 Char"/>
    <w:basedOn w:val="DefaultParagraphFont"/>
    <w:link w:val="Heading3"/>
    <w:uiPriority w:val="9"/>
    <w:rsid w:val="00F33BB5"/>
    <w:rPr>
      <w:rFonts w:ascii="Calibri" w:eastAsiaTheme="majorEastAsia" w:hAnsi="Calibri" w:cstheme="majorBidi"/>
      <w:b/>
      <w:bCs/>
      <w:color w:val="0F4761" w:themeColor="accent1" w:themeShade="BF"/>
      <w:lang w:val="en-IE"/>
    </w:rPr>
  </w:style>
  <w:style w:type="character" w:customStyle="1" w:styleId="Heading4Char">
    <w:name w:val="Heading 4 Char"/>
    <w:basedOn w:val="DefaultParagraphFont"/>
    <w:link w:val="Heading4"/>
    <w:uiPriority w:val="9"/>
    <w:semiHidden/>
    <w:rsid w:val="009759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59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59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59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59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5911"/>
    <w:rPr>
      <w:rFonts w:eastAsiaTheme="majorEastAsia" w:cstheme="majorBidi"/>
      <w:color w:val="272727" w:themeColor="text1" w:themeTint="D8"/>
    </w:rPr>
  </w:style>
  <w:style w:type="paragraph" w:styleId="Title">
    <w:name w:val="Title"/>
    <w:basedOn w:val="Normal"/>
    <w:next w:val="Normal"/>
    <w:link w:val="TitleChar"/>
    <w:qFormat/>
    <w:rsid w:val="009759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759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59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59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5911"/>
    <w:pPr>
      <w:spacing w:before="160"/>
      <w:jc w:val="center"/>
    </w:pPr>
    <w:rPr>
      <w:i/>
      <w:iCs/>
      <w:color w:val="404040" w:themeColor="text1" w:themeTint="BF"/>
    </w:rPr>
  </w:style>
  <w:style w:type="character" w:customStyle="1" w:styleId="QuoteChar">
    <w:name w:val="Quote Char"/>
    <w:basedOn w:val="DefaultParagraphFont"/>
    <w:link w:val="Quote"/>
    <w:uiPriority w:val="29"/>
    <w:rsid w:val="00975911"/>
    <w:rPr>
      <w:i/>
      <w:iCs/>
      <w:color w:val="404040" w:themeColor="text1" w:themeTint="BF"/>
    </w:rPr>
  </w:style>
  <w:style w:type="paragraph" w:styleId="ListParagraph">
    <w:name w:val="List Paragraph"/>
    <w:basedOn w:val="Normal"/>
    <w:uiPriority w:val="34"/>
    <w:qFormat/>
    <w:rsid w:val="00975911"/>
    <w:pPr>
      <w:ind w:left="720"/>
      <w:contextualSpacing/>
    </w:pPr>
  </w:style>
  <w:style w:type="character" w:styleId="IntenseEmphasis">
    <w:name w:val="Intense Emphasis"/>
    <w:basedOn w:val="DefaultParagraphFont"/>
    <w:uiPriority w:val="21"/>
    <w:qFormat/>
    <w:rsid w:val="00975911"/>
    <w:rPr>
      <w:i/>
      <w:iCs/>
      <w:color w:val="0F4761" w:themeColor="accent1" w:themeShade="BF"/>
    </w:rPr>
  </w:style>
  <w:style w:type="paragraph" w:styleId="IntenseQuote">
    <w:name w:val="Intense Quote"/>
    <w:basedOn w:val="Normal"/>
    <w:next w:val="Normal"/>
    <w:link w:val="IntenseQuoteChar"/>
    <w:uiPriority w:val="30"/>
    <w:qFormat/>
    <w:rsid w:val="009759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5911"/>
    <w:rPr>
      <w:i/>
      <w:iCs/>
      <w:color w:val="0F4761" w:themeColor="accent1" w:themeShade="BF"/>
    </w:rPr>
  </w:style>
  <w:style w:type="character" w:styleId="IntenseReference">
    <w:name w:val="Intense Reference"/>
    <w:basedOn w:val="DefaultParagraphFont"/>
    <w:uiPriority w:val="32"/>
    <w:qFormat/>
    <w:rsid w:val="00975911"/>
    <w:rPr>
      <w:b/>
      <w:bCs/>
      <w:smallCaps/>
      <w:color w:val="0F4761" w:themeColor="accent1" w:themeShade="BF"/>
      <w:spacing w:val="5"/>
    </w:rPr>
  </w:style>
  <w:style w:type="character" w:customStyle="1" w:styleId="st">
    <w:name w:val="st"/>
    <w:rsid w:val="00FB6861"/>
  </w:style>
  <w:style w:type="paragraph" w:styleId="FootnoteText">
    <w:name w:val="footnote text"/>
    <w:basedOn w:val="Normal"/>
    <w:link w:val="FootnoteTextChar"/>
    <w:uiPriority w:val="99"/>
    <w:semiHidden/>
    <w:unhideWhenUsed/>
    <w:rsid w:val="007D6A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D6AD0"/>
    <w:rPr>
      <w:rFonts w:ascii="Calibri" w:hAnsi="Calibri"/>
      <w:sz w:val="20"/>
      <w:szCs w:val="20"/>
    </w:rPr>
  </w:style>
  <w:style w:type="character" w:styleId="FootnoteReference">
    <w:name w:val="footnote reference"/>
    <w:basedOn w:val="DefaultParagraphFont"/>
    <w:uiPriority w:val="99"/>
    <w:semiHidden/>
    <w:unhideWhenUsed/>
    <w:rsid w:val="007D6AD0"/>
    <w:rPr>
      <w:vertAlign w:val="superscript"/>
    </w:rPr>
  </w:style>
  <w:style w:type="character" w:styleId="CommentReference">
    <w:name w:val="annotation reference"/>
    <w:basedOn w:val="DefaultParagraphFont"/>
    <w:uiPriority w:val="99"/>
    <w:semiHidden/>
    <w:unhideWhenUsed/>
    <w:rsid w:val="007D37C1"/>
    <w:rPr>
      <w:sz w:val="16"/>
      <w:szCs w:val="16"/>
    </w:rPr>
  </w:style>
  <w:style w:type="paragraph" w:styleId="CommentText">
    <w:name w:val="annotation text"/>
    <w:basedOn w:val="Normal"/>
    <w:link w:val="CommentTextChar"/>
    <w:uiPriority w:val="99"/>
    <w:unhideWhenUsed/>
    <w:rsid w:val="007D37C1"/>
    <w:pPr>
      <w:spacing w:line="240" w:lineRule="auto"/>
    </w:pPr>
    <w:rPr>
      <w:sz w:val="20"/>
      <w:szCs w:val="20"/>
    </w:rPr>
  </w:style>
  <w:style w:type="character" w:customStyle="1" w:styleId="CommentTextChar">
    <w:name w:val="Comment Text Char"/>
    <w:basedOn w:val="DefaultParagraphFont"/>
    <w:link w:val="CommentText"/>
    <w:uiPriority w:val="99"/>
    <w:rsid w:val="007D37C1"/>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D37C1"/>
    <w:rPr>
      <w:b/>
      <w:bCs/>
    </w:rPr>
  </w:style>
  <w:style w:type="character" w:customStyle="1" w:styleId="CommentSubjectChar">
    <w:name w:val="Comment Subject Char"/>
    <w:basedOn w:val="CommentTextChar"/>
    <w:link w:val="CommentSubject"/>
    <w:uiPriority w:val="99"/>
    <w:semiHidden/>
    <w:rsid w:val="007D37C1"/>
    <w:rPr>
      <w:rFonts w:ascii="Calibri" w:hAnsi="Calibri"/>
      <w:b/>
      <w:bCs/>
      <w:sz w:val="20"/>
      <w:szCs w:val="20"/>
    </w:rPr>
  </w:style>
  <w:style w:type="paragraph" w:styleId="BalloonText">
    <w:name w:val="Balloon Text"/>
    <w:basedOn w:val="Normal"/>
    <w:link w:val="BalloonTextChar"/>
    <w:uiPriority w:val="99"/>
    <w:semiHidden/>
    <w:unhideWhenUsed/>
    <w:rsid w:val="002F39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39BB"/>
    <w:rPr>
      <w:rFonts w:ascii="Segoe UI" w:hAnsi="Segoe UI" w:cs="Segoe UI"/>
      <w:sz w:val="18"/>
      <w:szCs w:val="18"/>
    </w:rPr>
  </w:style>
  <w:style w:type="paragraph" w:styleId="Revision">
    <w:name w:val="Revision"/>
    <w:hidden/>
    <w:uiPriority w:val="99"/>
    <w:semiHidden/>
    <w:rsid w:val="00471E4A"/>
    <w:pPr>
      <w:spacing w:after="0" w:line="240" w:lineRule="auto"/>
    </w:pPr>
    <w:rPr>
      <w:rFonts w:ascii="Calibri" w:hAnsi="Calibri"/>
      <w:sz w:val="22"/>
    </w:rPr>
  </w:style>
  <w:style w:type="character" w:styleId="Hyperlink">
    <w:name w:val="Hyperlink"/>
    <w:basedOn w:val="DefaultParagraphFont"/>
    <w:uiPriority w:val="99"/>
    <w:unhideWhenUsed/>
    <w:rsid w:val="00045855"/>
    <w:rPr>
      <w:color w:val="467886" w:themeColor="hyperlink"/>
      <w:u w:val="single"/>
    </w:rPr>
  </w:style>
  <w:style w:type="character" w:styleId="UnresolvedMention">
    <w:name w:val="Unresolved Mention"/>
    <w:basedOn w:val="DefaultParagraphFont"/>
    <w:uiPriority w:val="99"/>
    <w:semiHidden/>
    <w:unhideWhenUsed/>
    <w:rsid w:val="00045855"/>
    <w:rPr>
      <w:color w:val="605E5C"/>
      <w:shd w:val="clear" w:color="auto" w:fill="E1DFDD"/>
    </w:rPr>
  </w:style>
  <w:style w:type="paragraph" w:styleId="Header">
    <w:name w:val="header"/>
    <w:basedOn w:val="Normal"/>
    <w:link w:val="HeaderChar"/>
    <w:uiPriority w:val="99"/>
    <w:unhideWhenUsed/>
    <w:rsid w:val="00DA44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4415"/>
    <w:rPr>
      <w:rFonts w:ascii="Calibri" w:hAnsi="Calibri"/>
      <w:sz w:val="22"/>
    </w:rPr>
  </w:style>
  <w:style w:type="paragraph" w:styleId="Footer">
    <w:name w:val="footer"/>
    <w:basedOn w:val="Normal"/>
    <w:link w:val="FooterChar"/>
    <w:uiPriority w:val="99"/>
    <w:unhideWhenUsed/>
    <w:rsid w:val="00DA44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4415"/>
    <w:rPr>
      <w:rFonts w:ascii="Calibri" w:hAnsi="Calibri"/>
      <w:sz w:val="22"/>
    </w:rPr>
  </w:style>
  <w:style w:type="character" w:styleId="FollowedHyperlink">
    <w:name w:val="FollowedHyperlink"/>
    <w:basedOn w:val="DefaultParagraphFont"/>
    <w:uiPriority w:val="99"/>
    <w:semiHidden/>
    <w:unhideWhenUsed/>
    <w:rsid w:val="00CA3B37"/>
    <w:rPr>
      <w:color w:val="96607D" w:themeColor="followedHyperlink"/>
      <w:u w:val="single"/>
    </w:rPr>
  </w:style>
  <w:style w:type="paragraph" w:styleId="BodyText">
    <w:name w:val="Body Text"/>
    <w:basedOn w:val="Normal"/>
    <w:link w:val="BodyTextChar"/>
    <w:rsid w:val="000434AC"/>
    <w:pPr>
      <w:tabs>
        <w:tab w:val="left" w:pos="567"/>
      </w:tabs>
      <w:spacing w:after="140" w:line="280" w:lineRule="atLeast"/>
      <w:jc w:val="both"/>
    </w:pPr>
    <w:rPr>
      <w:rFonts w:ascii="Arial" w:eastAsia="Times New Roman" w:hAnsi="Arial" w:cs="Times New Roman"/>
      <w:kern w:val="0"/>
      <w:sz w:val="20"/>
      <w:szCs w:val="20"/>
      <w14:ligatures w14:val="none"/>
    </w:rPr>
  </w:style>
  <w:style w:type="character" w:customStyle="1" w:styleId="BodyTextChar">
    <w:name w:val="Body Text Char"/>
    <w:basedOn w:val="DefaultParagraphFont"/>
    <w:link w:val="BodyText"/>
    <w:rsid w:val="000434AC"/>
    <w:rPr>
      <w:rFonts w:ascii="Arial" w:eastAsia="Times New Roman" w:hAnsi="Arial" w:cs="Times New Roman"/>
      <w:kern w:val="0"/>
      <w:sz w:val="20"/>
      <w:szCs w:val="20"/>
      <w14:ligatures w14:val="none"/>
    </w:rPr>
  </w:style>
  <w:style w:type="paragraph" w:customStyle="1" w:styleId="Docheader">
    <w:name w:val="Doc header"/>
    <w:basedOn w:val="Normal"/>
    <w:rsid w:val="000434AC"/>
    <w:pPr>
      <w:tabs>
        <w:tab w:val="left" w:pos="567"/>
      </w:tabs>
      <w:spacing w:after="0" w:line="280" w:lineRule="exact"/>
    </w:pPr>
    <w:rPr>
      <w:rFonts w:ascii="Arial" w:eastAsia="Times New Roman" w:hAnsi="Arial" w:cs="Times New Roman"/>
      <w:kern w:val="0"/>
      <w:sz w:val="24"/>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22320">
      <w:bodyDiv w:val="1"/>
      <w:marLeft w:val="0"/>
      <w:marRight w:val="0"/>
      <w:marTop w:val="0"/>
      <w:marBottom w:val="0"/>
      <w:divBdr>
        <w:top w:val="none" w:sz="0" w:space="0" w:color="auto"/>
        <w:left w:val="none" w:sz="0" w:space="0" w:color="auto"/>
        <w:bottom w:val="none" w:sz="0" w:space="0" w:color="auto"/>
        <w:right w:val="none" w:sz="0" w:space="0" w:color="auto"/>
      </w:divBdr>
    </w:div>
    <w:div w:id="168256064">
      <w:bodyDiv w:val="1"/>
      <w:marLeft w:val="0"/>
      <w:marRight w:val="0"/>
      <w:marTop w:val="0"/>
      <w:marBottom w:val="0"/>
      <w:divBdr>
        <w:top w:val="none" w:sz="0" w:space="0" w:color="auto"/>
        <w:left w:val="none" w:sz="0" w:space="0" w:color="auto"/>
        <w:bottom w:val="none" w:sz="0" w:space="0" w:color="auto"/>
        <w:right w:val="none" w:sz="0" w:space="0" w:color="auto"/>
      </w:divBdr>
    </w:div>
    <w:div w:id="750740687">
      <w:bodyDiv w:val="1"/>
      <w:marLeft w:val="0"/>
      <w:marRight w:val="0"/>
      <w:marTop w:val="0"/>
      <w:marBottom w:val="0"/>
      <w:divBdr>
        <w:top w:val="none" w:sz="0" w:space="0" w:color="auto"/>
        <w:left w:val="none" w:sz="0" w:space="0" w:color="auto"/>
        <w:bottom w:val="none" w:sz="0" w:space="0" w:color="auto"/>
        <w:right w:val="none" w:sz="0" w:space="0" w:color="auto"/>
      </w:divBdr>
    </w:div>
    <w:div w:id="857423609">
      <w:bodyDiv w:val="1"/>
      <w:marLeft w:val="0"/>
      <w:marRight w:val="0"/>
      <w:marTop w:val="0"/>
      <w:marBottom w:val="0"/>
      <w:divBdr>
        <w:top w:val="none" w:sz="0" w:space="0" w:color="auto"/>
        <w:left w:val="none" w:sz="0" w:space="0" w:color="auto"/>
        <w:bottom w:val="none" w:sz="0" w:space="0" w:color="auto"/>
        <w:right w:val="none" w:sz="0" w:space="0" w:color="auto"/>
      </w:divBdr>
      <w:divsChild>
        <w:div w:id="2071607615">
          <w:marLeft w:val="547"/>
          <w:marRight w:val="0"/>
          <w:marTop w:val="200"/>
          <w:marBottom w:val="0"/>
          <w:divBdr>
            <w:top w:val="none" w:sz="0" w:space="0" w:color="auto"/>
            <w:left w:val="none" w:sz="0" w:space="0" w:color="auto"/>
            <w:bottom w:val="none" w:sz="0" w:space="0" w:color="auto"/>
            <w:right w:val="none" w:sz="0" w:space="0" w:color="auto"/>
          </w:divBdr>
        </w:div>
        <w:div w:id="1452092667">
          <w:marLeft w:val="547"/>
          <w:marRight w:val="0"/>
          <w:marTop w:val="200"/>
          <w:marBottom w:val="0"/>
          <w:divBdr>
            <w:top w:val="none" w:sz="0" w:space="0" w:color="auto"/>
            <w:left w:val="none" w:sz="0" w:space="0" w:color="auto"/>
            <w:bottom w:val="none" w:sz="0" w:space="0" w:color="auto"/>
            <w:right w:val="none" w:sz="0" w:space="0" w:color="auto"/>
          </w:divBdr>
        </w:div>
        <w:div w:id="16274670">
          <w:marLeft w:val="1267"/>
          <w:marRight w:val="0"/>
          <w:marTop w:val="100"/>
          <w:marBottom w:val="0"/>
          <w:divBdr>
            <w:top w:val="none" w:sz="0" w:space="0" w:color="auto"/>
            <w:left w:val="none" w:sz="0" w:space="0" w:color="auto"/>
            <w:bottom w:val="none" w:sz="0" w:space="0" w:color="auto"/>
            <w:right w:val="none" w:sz="0" w:space="0" w:color="auto"/>
          </w:divBdr>
        </w:div>
        <w:div w:id="2009821589">
          <w:marLeft w:val="1267"/>
          <w:marRight w:val="0"/>
          <w:marTop w:val="100"/>
          <w:marBottom w:val="0"/>
          <w:divBdr>
            <w:top w:val="none" w:sz="0" w:space="0" w:color="auto"/>
            <w:left w:val="none" w:sz="0" w:space="0" w:color="auto"/>
            <w:bottom w:val="none" w:sz="0" w:space="0" w:color="auto"/>
            <w:right w:val="none" w:sz="0" w:space="0" w:color="auto"/>
          </w:divBdr>
        </w:div>
        <w:div w:id="1596669497">
          <w:marLeft w:val="1267"/>
          <w:marRight w:val="0"/>
          <w:marTop w:val="100"/>
          <w:marBottom w:val="0"/>
          <w:divBdr>
            <w:top w:val="none" w:sz="0" w:space="0" w:color="auto"/>
            <w:left w:val="none" w:sz="0" w:space="0" w:color="auto"/>
            <w:bottom w:val="none" w:sz="0" w:space="0" w:color="auto"/>
            <w:right w:val="none" w:sz="0" w:space="0" w:color="auto"/>
          </w:divBdr>
        </w:div>
        <w:div w:id="628588151">
          <w:marLeft w:val="547"/>
          <w:marRight w:val="0"/>
          <w:marTop w:val="200"/>
          <w:marBottom w:val="0"/>
          <w:divBdr>
            <w:top w:val="none" w:sz="0" w:space="0" w:color="auto"/>
            <w:left w:val="none" w:sz="0" w:space="0" w:color="auto"/>
            <w:bottom w:val="none" w:sz="0" w:space="0" w:color="auto"/>
            <w:right w:val="none" w:sz="0" w:space="0" w:color="auto"/>
          </w:divBdr>
        </w:div>
        <w:div w:id="427040298">
          <w:marLeft w:val="1267"/>
          <w:marRight w:val="0"/>
          <w:marTop w:val="100"/>
          <w:marBottom w:val="0"/>
          <w:divBdr>
            <w:top w:val="none" w:sz="0" w:space="0" w:color="auto"/>
            <w:left w:val="none" w:sz="0" w:space="0" w:color="auto"/>
            <w:bottom w:val="none" w:sz="0" w:space="0" w:color="auto"/>
            <w:right w:val="none" w:sz="0" w:space="0" w:color="auto"/>
          </w:divBdr>
        </w:div>
      </w:divsChild>
    </w:div>
    <w:div w:id="1264076427">
      <w:bodyDiv w:val="1"/>
      <w:marLeft w:val="0"/>
      <w:marRight w:val="0"/>
      <w:marTop w:val="0"/>
      <w:marBottom w:val="0"/>
      <w:divBdr>
        <w:top w:val="none" w:sz="0" w:space="0" w:color="auto"/>
        <w:left w:val="none" w:sz="0" w:space="0" w:color="auto"/>
        <w:bottom w:val="none" w:sz="0" w:space="0" w:color="auto"/>
        <w:right w:val="none" w:sz="0" w:space="0" w:color="auto"/>
      </w:divBdr>
    </w:div>
    <w:div w:id="1599219589">
      <w:bodyDiv w:val="1"/>
      <w:marLeft w:val="0"/>
      <w:marRight w:val="0"/>
      <w:marTop w:val="0"/>
      <w:marBottom w:val="0"/>
      <w:divBdr>
        <w:top w:val="none" w:sz="0" w:space="0" w:color="auto"/>
        <w:left w:val="none" w:sz="0" w:space="0" w:color="auto"/>
        <w:bottom w:val="none" w:sz="0" w:space="0" w:color="auto"/>
        <w:right w:val="none" w:sz="0" w:space="0" w:color="auto"/>
      </w:divBdr>
    </w:div>
    <w:div w:id="1902708608">
      <w:bodyDiv w:val="1"/>
      <w:marLeft w:val="0"/>
      <w:marRight w:val="0"/>
      <w:marTop w:val="0"/>
      <w:marBottom w:val="0"/>
      <w:divBdr>
        <w:top w:val="none" w:sz="0" w:space="0" w:color="auto"/>
        <w:left w:val="none" w:sz="0" w:space="0" w:color="auto"/>
        <w:bottom w:val="none" w:sz="0" w:space="0" w:color="auto"/>
        <w:right w:val="none" w:sz="0" w:space="0" w:color="auto"/>
      </w:divBdr>
    </w:div>
    <w:div w:id="205188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onnagreement.org/about/contracting-parties" TargetMode="External"/><Relationship Id="rId18" Type="http://schemas.openxmlformats.org/officeDocument/2006/relationships/hyperlink" Target="https://badims.bonnagreement.org/en/"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bonnagreement.org/about/north-sea" TargetMode="External"/><Relationship Id="rId17" Type="http://schemas.openxmlformats.org/officeDocument/2006/relationships/hyperlink" Target="https://maritime-spatial-planning.ec.europa.eu/news/establishment-greater-north-sea-basin-initiative-gnsbi" TargetMode="External"/><Relationship Id="rId2" Type="http://schemas.openxmlformats.org/officeDocument/2006/relationships/customXml" Target="../customXml/item2.xml"/><Relationship Id="rId16" Type="http://schemas.openxmlformats.org/officeDocument/2006/relationships/hyperlink" Target="https://atlantic-maritime-strategy.ec.europa.eu/en/atlantic-strategy-glance/atlantic-strategy"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bonnagreement.org/about/observer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bonnagreement.org/site/assets/files/38761/otsopa_tor.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onnagreement.org/site/assets/files/1080/basap_19-25.doc"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go-fair.org/fair-principles/" TargetMode="External"/><Relationship Id="rId1" Type="http://schemas.openxmlformats.org/officeDocument/2006/relationships/hyperlink" Target="https://www.bonnagreement.org/site/assets/files/1080/en_consolidated_text_of_ba_20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9373629-06b5-4c9e-90a2-dd73b7b1d49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E730FAFB98FEF40A8940795F53DD8FD" ma:contentTypeVersion="14" ma:contentTypeDescription="Create a new document." ma:contentTypeScope="" ma:versionID="c9c5bd9f89940f50a0f0f0a7e7798ee4">
  <xsd:schema xmlns:xsd="http://www.w3.org/2001/XMLSchema" xmlns:xs="http://www.w3.org/2001/XMLSchema" xmlns:p="http://schemas.microsoft.com/office/2006/metadata/properties" xmlns:ns3="59373629-06b5-4c9e-90a2-dd73b7b1d49a" xmlns:ns4="a13f49df-2727-4512-af8d-d44d2a2a8c4c" targetNamespace="http://schemas.microsoft.com/office/2006/metadata/properties" ma:root="true" ma:fieldsID="e8a98576d99c3716d2e5eca8597bcd89" ns3:_="" ns4:_="">
    <xsd:import namespace="59373629-06b5-4c9e-90a2-dd73b7b1d49a"/>
    <xsd:import namespace="a13f49df-2727-4512-af8d-d44d2a2a8c4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73629-06b5-4c9e-90a2-dd73b7b1d4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3f49df-2727-4512-af8d-d44d2a2a8c4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E62C52-6A02-412A-8A32-59E07AA6D661}">
  <ds:schemaRefs>
    <ds:schemaRef ds:uri="http://schemas.microsoft.com/sharepoint/v3/contenttype/forms"/>
  </ds:schemaRefs>
</ds:datastoreItem>
</file>

<file path=customXml/itemProps2.xml><?xml version="1.0" encoding="utf-8"?>
<ds:datastoreItem xmlns:ds="http://schemas.openxmlformats.org/officeDocument/2006/customXml" ds:itemID="{BBEE8C08-2B80-49A7-A181-BB954A00D181}">
  <ds:schemaRefs>
    <ds:schemaRef ds:uri="http://schemas.microsoft.com/office/2006/metadata/properties"/>
    <ds:schemaRef ds:uri="http://schemas.microsoft.com/office/infopath/2007/PartnerControls"/>
    <ds:schemaRef ds:uri="59373629-06b5-4c9e-90a2-dd73b7b1d49a"/>
  </ds:schemaRefs>
</ds:datastoreItem>
</file>

<file path=customXml/itemProps3.xml><?xml version="1.0" encoding="utf-8"?>
<ds:datastoreItem xmlns:ds="http://schemas.openxmlformats.org/officeDocument/2006/customXml" ds:itemID="{CDCD3F6B-4C20-4F7E-90A5-01FB2392881E}">
  <ds:schemaRefs>
    <ds:schemaRef ds:uri="http://schemas.openxmlformats.org/officeDocument/2006/bibliography"/>
  </ds:schemaRefs>
</ds:datastoreItem>
</file>

<file path=customXml/itemProps4.xml><?xml version="1.0" encoding="utf-8"?>
<ds:datastoreItem xmlns:ds="http://schemas.openxmlformats.org/officeDocument/2006/customXml" ds:itemID="{779B5A53-AE68-438F-8C40-376F0B6C8F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73629-06b5-4c9e-90a2-dd73b7b1d49a"/>
    <ds:schemaRef ds:uri="a13f49df-2727-4512-af8d-d44d2a2a8c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7</Pages>
  <Words>2519</Words>
  <Characters>14413</Characters>
  <Application>Microsoft Office Word</Application>
  <DocSecurity>0</DocSecurity>
  <Lines>576</Lines>
  <Paragraphs>248</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16684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DeLaTorre</dc:creator>
  <cp:keywords/>
  <dc:description/>
  <cp:lastModifiedBy>LauradelaTorre</cp:lastModifiedBy>
  <cp:revision>19</cp:revision>
  <cp:lastPrinted>2024-07-10T11:25:00Z</cp:lastPrinted>
  <dcterms:created xsi:type="dcterms:W3CDTF">2024-10-14T11:03:00Z</dcterms:created>
  <dcterms:modified xsi:type="dcterms:W3CDTF">2025-11-25T13:54:00Z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0x010100AE730FAFB98FEF40A8940795F53DD8FD</vt:lpwstr>
  </property>
</Properties>
</file>